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98" w:rsidRPr="00BD0206" w:rsidRDefault="00CA4498" w:rsidP="007A26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imesNewRomanPS-BoldMT"/>
          <w:b/>
          <w:bCs/>
          <w:color w:val="000000"/>
          <w:sz w:val="36"/>
          <w:szCs w:val="36"/>
          <w:lang w:eastAsia="de-DE"/>
        </w:rPr>
      </w:pPr>
      <w:r w:rsidRPr="00BD0206">
        <w:rPr>
          <w:rFonts w:cs="TimesNewRomanPS-BoldMT"/>
          <w:b/>
          <w:bCs/>
          <w:color w:val="000000"/>
          <w:sz w:val="36"/>
          <w:szCs w:val="36"/>
          <w:lang w:eastAsia="de-DE"/>
        </w:rPr>
        <w:t>Unterbringung von</w:t>
      </w:r>
    </w:p>
    <w:p w:rsidR="00CA4498" w:rsidRPr="00BD0206" w:rsidRDefault="00CA4498" w:rsidP="007A26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imesNewRomanPS-BoldMT"/>
          <w:b/>
          <w:bCs/>
          <w:color w:val="000000"/>
          <w:sz w:val="36"/>
          <w:szCs w:val="36"/>
          <w:lang w:eastAsia="de-DE"/>
        </w:rPr>
      </w:pPr>
      <w:r w:rsidRPr="00BD0206">
        <w:rPr>
          <w:rFonts w:cs="TimesNewRomanPS-BoldMT"/>
          <w:b/>
          <w:bCs/>
          <w:color w:val="000000"/>
          <w:sz w:val="36"/>
          <w:szCs w:val="36"/>
          <w:lang w:eastAsia="de-DE"/>
        </w:rPr>
        <w:t>Flüchtlingen in Rheinland-Pfalz konkret</w:t>
      </w:r>
    </w:p>
    <w:p w:rsidR="00CA4498" w:rsidRPr="00BD0206" w:rsidRDefault="00CA4498" w:rsidP="00313C55">
      <w:pPr>
        <w:autoSpaceDE w:val="0"/>
        <w:autoSpaceDN w:val="0"/>
        <w:adjustRightInd w:val="0"/>
        <w:spacing w:after="0" w:line="240" w:lineRule="auto"/>
        <w:rPr>
          <w:rFonts w:cs="TimesNewRomanPS-BoldMT"/>
          <w:b/>
          <w:bCs/>
          <w:color w:val="000000"/>
          <w:sz w:val="32"/>
          <w:szCs w:val="32"/>
          <w:lang w:eastAsia="de-DE"/>
        </w:rPr>
      </w:pPr>
    </w:p>
    <w:p w:rsidR="00CA4498" w:rsidRDefault="00CA4498" w:rsidP="00E40532">
      <w:pPr>
        <w:autoSpaceDE w:val="0"/>
        <w:autoSpaceDN w:val="0"/>
        <w:adjustRightInd w:val="0"/>
        <w:spacing w:after="0" w:line="240" w:lineRule="auto"/>
        <w:rPr>
          <w:rFonts w:cs="TimesNewRomanPS-BoldMT"/>
          <w:b/>
          <w:bCs/>
          <w:color w:val="000000"/>
          <w:sz w:val="28"/>
          <w:szCs w:val="28"/>
          <w:lang w:eastAsia="de-DE"/>
        </w:rPr>
      </w:pPr>
      <w:r w:rsidRPr="00BD0206">
        <w:rPr>
          <w:rFonts w:cs="TimesNewRomanPS-BoldMT"/>
          <w:b/>
          <w:bCs/>
          <w:color w:val="000000"/>
          <w:sz w:val="28"/>
          <w:szCs w:val="28"/>
          <w:lang w:eastAsia="de-DE"/>
        </w:rPr>
        <w:t xml:space="preserve">Vorschläge für Standards zur Unterbringung von Flüchtlingen in Rheinland-Pfalz: </w:t>
      </w:r>
    </w:p>
    <w:p w:rsidR="00CA4498" w:rsidRDefault="00CA4498" w:rsidP="00E40532">
      <w:pPr>
        <w:autoSpaceDE w:val="0"/>
        <w:autoSpaceDN w:val="0"/>
        <w:adjustRightInd w:val="0"/>
        <w:spacing w:after="0" w:line="240" w:lineRule="auto"/>
        <w:rPr>
          <w:rFonts w:cs="TimesNewRomanPS-BoldMT"/>
          <w:b/>
          <w:bCs/>
          <w:color w:val="000000"/>
          <w:sz w:val="28"/>
          <w:szCs w:val="28"/>
          <w:lang w:eastAsia="de-DE"/>
        </w:rPr>
      </w:pPr>
    </w:p>
    <w:p w:rsidR="00CA4498" w:rsidRPr="00BD0206" w:rsidRDefault="00CA4498" w:rsidP="00E40532">
      <w:pPr>
        <w:autoSpaceDE w:val="0"/>
        <w:autoSpaceDN w:val="0"/>
        <w:adjustRightInd w:val="0"/>
        <w:spacing w:after="0" w:line="240" w:lineRule="auto"/>
        <w:rPr>
          <w:rFonts w:cs="TimesNewRomanPS-BoldMT"/>
          <w:b/>
          <w:bCs/>
          <w:color w:val="000000"/>
          <w:sz w:val="28"/>
          <w:szCs w:val="28"/>
          <w:lang w:eastAsia="de-DE"/>
        </w:rPr>
      </w:pPr>
      <w:r w:rsidRPr="00BD0206">
        <w:rPr>
          <w:rFonts w:cs="TimesNewRomanPS-BoldMT"/>
          <w:b/>
          <w:bCs/>
          <w:color w:val="000000"/>
          <w:sz w:val="28"/>
          <w:szCs w:val="28"/>
          <w:lang w:eastAsia="de-DE"/>
        </w:rPr>
        <w:t>Ergebnis der Arbeits</w:t>
      </w:r>
      <w:r>
        <w:rPr>
          <w:rFonts w:cs="TimesNewRomanPS-BoldMT"/>
          <w:b/>
          <w:bCs/>
          <w:color w:val="000000"/>
          <w:sz w:val="28"/>
          <w:szCs w:val="28"/>
          <w:lang w:eastAsia="de-DE"/>
        </w:rPr>
        <w:t>gruppen der gemeinsamen Fachtagung</w:t>
      </w:r>
      <w:r w:rsidRPr="00BD0206">
        <w:rPr>
          <w:rFonts w:cs="TimesNewRomanPS-BoldMT"/>
          <w:b/>
          <w:bCs/>
          <w:color w:val="000000"/>
          <w:sz w:val="28"/>
          <w:szCs w:val="28"/>
          <w:lang w:eastAsia="de-DE"/>
        </w:rPr>
        <w:t xml:space="preserve"> von AK Asyl Rheinland-Pfalz,</w:t>
      </w:r>
      <w:r>
        <w:rPr>
          <w:rFonts w:cs="TimesNewRomanPS-BoldMT"/>
          <w:b/>
          <w:bCs/>
          <w:color w:val="000000"/>
          <w:sz w:val="28"/>
          <w:szCs w:val="28"/>
          <w:lang w:eastAsia="de-DE"/>
        </w:rPr>
        <w:t xml:space="preserve"> Arbeitsgemeinschaft der Beiräte für Migration und Integration in Rheinland- Pfalz (</w:t>
      </w:r>
      <w:r w:rsidRPr="00BD0206">
        <w:rPr>
          <w:rFonts w:cs="TimesNewRomanPS-BoldMT"/>
          <w:b/>
          <w:bCs/>
          <w:color w:val="000000"/>
          <w:sz w:val="28"/>
          <w:szCs w:val="28"/>
          <w:lang w:eastAsia="de-DE"/>
        </w:rPr>
        <w:t>agarp</w:t>
      </w:r>
      <w:r>
        <w:rPr>
          <w:rFonts w:cs="TimesNewRomanPS-BoldMT"/>
          <w:b/>
          <w:bCs/>
          <w:color w:val="000000"/>
          <w:sz w:val="28"/>
          <w:szCs w:val="28"/>
          <w:lang w:eastAsia="de-DE"/>
        </w:rPr>
        <w:t xml:space="preserve">) und der </w:t>
      </w:r>
      <w:r w:rsidRPr="00BD0206">
        <w:rPr>
          <w:rFonts w:cs="TimesNewRomanPS-BoldMT"/>
          <w:b/>
          <w:bCs/>
          <w:color w:val="000000"/>
          <w:sz w:val="28"/>
          <w:szCs w:val="28"/>
          <w:lang w:eastAsia="de-DE"/>
        </w:rPr>
        <w:t xml:space="preserve">LIGA der Freien Wohlfahrtspflege Rheinland-Pfalz </w:t>
      </w:r>
      <w:r>
        <w:rPr>
          <w:rFonts w:cs="TimesNewRomanPS-BoldMT"/>
          <w:b/>
          <w:bCs/>
          <w:color w:val="000000"/>
          <w:sz w:val="28"/>
          <w:szCs w:val="28"/>
          <w:lang w:eastAsia="de-DE"/>
        </w:rPr>
        <w:t>am 16. 04. 2015</w:t>
      </w:r>
    </w:p>
    <w:p w:rsidR="00CA4498" w:rsidRDefault="00CA4498" w:rsidP="00313C55">
      <w:pPr>
        <w:autoSpaceDE w:val="0"/>
        <w:autoSpaceDN w:val="0"/>
        <w:adjustRightInd w:val="0"/>
        <w:spacing w:after="0" w:line="240" w:lineRule="auto"/>
        <w:rPr>
          <w:rFonts w:cs="TimesNewRomanPS-BoldMT"/>
          <w:b/>
          <w:bCs/>
          <w:color w:val="000000"/>
          <w:sz w:val="28"/>
          <w:szCs w:val="28"/>
          <w:lang w:eastAsia="de-DE"/>
        </w:rPr>
      </w:pPr>
    </w:p>
    <w:p w:rsidR="00CA4498" w:rsidRPr="00BD0206" w:rsidRDefault="00CA4498" w:rsidP="00313C55">
      <w:pPr>
        <w:autoSpaceDE w:val="0"/>
        <w:autoSpaceDN w:val="0"/>
        <w:adjustRightInd w:val="0"/>
        <w:spacing w:after="0" w:line="240" w:lineRule="auto"/>
        <w:rPr>
          <w:rFonts w:cs="TimesNewRomanPS-BoldMT"/>
          <w:b/>
          <w:bCs/>
          <w:color w:val="000000"/>
          <w:sz w:val="28"/>
          <w:szCs w:val="28"/>
          <w:lang w:eastAsia="de-DE"/>
        </w:rPr>
      </w:pPr>
      <w:r w:rsidRPr="00BD0206">
        <w:rPr>
          <w:rFonts w:cs="TimesNewRomanPS-BoldMT"/>
          <w:b/>
          <w:bCs/>
          <w:color w:val="000000"/>
          <w:sz w:val="28"/>
          <w:szCs w:val="28"/>
          <w:lang w:eastAsia="de-DE"/>
        </w:rPr>
        <w:t xml:space="preserve">Auszug aus der Einladung: </w:t>
      </w:r>
    </w:p>
    <w:p w:rsidR="00CA4498" w:rsidRPr="00BD0206" w:rsidRDefault="00CA4498" w:rsidP="00313C55">
      <w:pPr>
        <w:autoSpaceDE w:val="0"/>
        <w:autoSpaceDN w:val="0"/>
        <w:adjustRightInd w:val="0"/>
        <w:spacing w:after="0" w:line="240" w:lineRule="auto"/>
        <w:rPr>
          <w:rFonts w:cs="TimesNewRomanPS-BoldMT"/>
          <w:b/>
          <w:bCs/>
          <w:color w:val="000000"/>
          <w:sz w:val="28"/>
          <w:szCs w:val="28"/>
          <w:lang w:eastAsia="de-DE"/>
        </w:rPr>
      </w:pPr>
    </w:p>
    <w:p w:rsidR="00CA4498"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color w:val="000000"/>
          <w:sz w:val="36"/>
          <w:szCs w:val="36"/>
          <w:lang w:eastAsia="de-DE"/>
        </w:rPr>
      </w:pPr>
      <w:r w:rsidRPr="00BD0206">
        <w:rPr>
          <w:rFonts w:cs="TimesNewRomanPS-BoldMT"/>
          <w:b/>
          <w:bCs/>
          <w:color w:val="000000"/>
          <w:sz w:val="36"/>
          <w:szCs w:val="36"/>
          <w:lang w:eastAsia="de-DE"/>
        </w:rPr>
        <w:t>Unterbringung von</w:t>
      </w:r>
      <w:r>
        <w:rPr>
          <w:rFonts w:cs="TimesNewRomanPS-BoldMT"/>
          <w:b/>
          <w:bCs/>
          <w:color w:val="000000"/>
          <w:sz w:val="36"/>
          <w:szCs w:val="36"/>
          <w:lang w:eastAsia="de-DE"/>
        </w:rPr>
        <w:t xml:space="preserve"> </w:t>
      </w:r>
      <w:r w:rsidRPr="00BD0206">
        <w:rPr>
          <w:rFonts w:cs="TimesNewRomanPS-BoldMT"/>
          <w:b/>
          <w:bCs/>
          <w:color w:val="000000"/>
          <w:sz w:val="36"/>
          <w:szCs w:val="36"/>
          <w:lang w:eastAsia="de-DE"/>
        </w:rPr>
        <w:t>Flüchtlingen in Rheinland-Pfalz konkret</w:t>
      </w:r>
    </w:p>
    <w:p w:rsidR="00CA4498"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Cs/>
          <w:color w:val="000000"/>
          <w:sz w:val="28"/>
          <w:szCs w:val="28"/>
          <w:lang w:eastAsia="de-DE"/>
        </w:rPr>
      </w:pP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Cs/>
          <w:color w:val="000000"/>
          <w:sz w:val="28"/>
          <w:szCs w:val="28"/>
          <w:lang w:eastAsia="de-DE"/>
        </w:rPr>
      </w:pPr>
      <w:r w:rsidRPr="00BD0206">
        <w:rPr>
          <w:rFonts w:cs="TimesNewRomanPS-BoldMT"/>
          <w:bCs/>
          <w:color w:val="000000"/>
          <w:sz w:val="28"/>
          <w:szCs w:val="28"/>
          <w:lang w:eastAsia="de-DE"/>
        </w:rPr>
        <w:t>Fachtagung am 16.04.2015</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Cs/>
          <w:color w:val="000000"/>
          <w:sz w:val="28"/>
          <w:szCs w:val="28"/>
          <w:lang w:eastAsia="de-DE"/>
        </w:rPr>
      </w:pPr>
      <w:r w:rsidRPr="00BD0206">
        <w:rPr>
          <w:rFonts w:cs="TimesNewRomanPS-BoldMT"/>
          <w:bCs/>
          <w:color w:val="000000"/>
          <w:sz w:val="28"/>
          <w:szCs w:val="28"/>
          <w:lang w:eastAsia="de-DE"/>
        </w:rPr>
        <w:t>Dietrich-Bonhoeffer-Haus,</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Cs/>
          <w:color w:val="000000"/>
          <w:sz w:val="28"/>
          <w:szCs w:val="28"/>
          <w:lang w:eastAsia="de-DE"/>
        </w:rPr>
      </w:pPr>
      <w:r w:rsidRPr="00BD0206">
        <w:rPr>
          <w:rFonts w:cs="TimesNewRomanPS-BoldMT"/>
          <w:bCs/>
          <w:color w:val="000000"/>
          <w:sz w:val="28"/>
          <w:szCs w:val="28"/>
          <w:lang w:eastAsia="de-DE"/>
        </w:rPr>
        <w:t>Kurhausstraße 6,</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Cs/>
          <w:color w:val="000000"/>
          <w:sz w:val="28"/>
          <w:szCs w:val="28"/>
          <w:lang w:eastAsia="de-DE"/>
        </w:rPr>
      </w:pPr>
      <w:r w:rsidRPr="00BD0206">
        <w:rPr>
          <w:rFonts w:cs="TimesNewRomanPS-BoldMT"/>
          <w:bCs/>
          <w:color w:val="000000"/>
          <w:sz w:val="28"/>
          <w:szCs w:val="28"/>
          <w:lang w:eastAsia="de-DE"/>
        </w:rPr>
        <w:t>55545 Bad Kreuznach</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Cs/>
          <w:color w:val="000000"/>
          <w:sz w:val="28"/>
          <w:szCs w:val="28"/>
          <w:lang w:eastAsia="de-DE"/>
        </w:rPr>
      </w:pPr>
      <w:r w:rsidRPr="00BD0206">
        <w:rPr>
          <w:rFonts w:cs="TimesNewRomanPS-BoldMT"/>
          <w:bCs/>
          <w:color w:val="000000"/>
          <w:sz w:val="28"/>
          <w:szCs w:val="28"/>
          <w:lang w:eastAsia="de-DE"/>
        </w:rPr>
        <w:t>10:00 bis 17:00</w:t>
      </w:r>
    </w:p>
    <w:p w:rsidR="00CA4498"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color w:val="000000"/>
          <w:sz w:val="28"/>
          <w:szCs w:val="28"/>
          <w:lang w:eastAsia="de-DE"/>
        </w:rPr>
      </w:pPr>
    </w:p>
    <w:p w:rsidR="00CA4498" w:rsidRPr="00E40532"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color w:val="000000"/>
          <w:sz w:val="28"/>
          <w:szCs w:val="28"/>
          <w:lang w:eastAsia="de-DE"/>
        </w:rPr>
      </w:pPr>
      <w:r>
        <w:rPr>
          <w:rFonts w:cs="TimesNewRomanPS-BoldMT"/>
          <w:b/>
          <w:bCs/>
          <w:color w:val="000000"/>
          <w:sz w:val="28"/>
          <w:szCs w:val="28"/>
          <w:lang w:eastAsia="de-DE"/>
        </w:rPr>
        <w:t xml:space="preserve">           </w:t>
      </w:r>
      <w:r w:rsidR="00207224">
        <w:rPr>
          <w:rFonts w:cs="TimesNewRomanPS-BoldMT"/>
          <w:b/>
          <w:bCs/>
          <w:noProof/>
          <w:color w:val="000000"/>
          <w:sz w:val="28"/>
          <w:szCs w:val="28"/>
          <w:lang w:eastAsia="de-DE"/>
        </w:rPr>
        <w:drawing>
          <wp:inline distT="0" distB="0" distL="0" distR="0">
            <wp:extent cx="1276350" cy="11715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171575"/>
                    </a:xfrm>
                    <a:prstGeom prst="rect">
                      <a:avLst/>
                    </a:prstGeom>
                    <a:noFill/>
                    <a:ln>
                      <a:noFill/>
                    </a:ln>
                  </pic:spPr>
                </pic:pic>
              </a:graphicData>
            </a:graphic>
          </wp:inline>
        </w:drawing>
      </w:r>
      <w:r>
        <w:rPr>
          <w:rFonts w:cs="TimesNewRomanPS-BoldMT"/>
          <w:b/>
          <w:bCs/>
          <w:color w:val="000000"/>
          <w:sz w:val="28"/>
          <w:szCs w:val="28"/>
          <w:lang w:eastAsia="de-DE"/>
        </w:rPr>
        <w:t xml:space="preserve">                                          </w:t>
      </w:r>
      <w:r w:rsidR="00207224">
        <w:rPr>
          <w:noProof/>
          <w:lang w:eastAsia="de-DE"/>
        </w:rPr>
        <w:drawing>
          <wp:inline distT="0" distB="0" distL="0" distR="0">
            <wp:extent cx="1619250" cy="1209675"/>
            <wp:effectExtent l="0" t="0" r="0"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a:ln>
                      <a:noFill/>
                    </a:ln>
                  </pic:spPr>
                </pic:pic>
              </a:graphicData>
            </a:graphic>
          </wp:inline>
        </w:drawing>
      </w:r>
    </w:p>
    <w:p w:rsidR="00CA4498"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color w:val="000000"/>
          <w:sz w:val="28"/>
          <w:szCs w:val="28"/>
          <w:lang w:eastAsia="de-DE"/>
        </w:rPr>
      </w:pPr>
    </w:p>
    <w:p w:rsidR="00CA4498"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color w:val="000000"/>
          <w:sz w:val="28"/>
          <w:szCs w:val="28"/>
          <w:lang w:eastAsia="de-DE"/>
        </w:rPr>
      </w:pPr>
      <w:bookmarkStart w:id="0" w:name="_GoBack"/>
      <w:bookmarkEnd w:id="0"/>
    </w:p>
    <w:p w:rsidR="00CA4498" w:rsidRPr="00E40532" w:rsidRDefault="00207224"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color w:val="000000"/>
          <w:sz w:val="28"/>
          <w:szCs w:val="28"/>
          <w:lang w:eastAsia="de-DE"/>
        </w:rPr>
      </w:pPr>
      <w:r>
        <w:rPr>
          <w:rFonts w:cs="TimesNewRomanPS-BoldMT"/>
          <w:b/>
          <w:bCs/>
          <w:noProof/>
          <w:color w:val="000000"/>
          <w:sz w:val="28"/>
          <w:szCs w:val="28"/>
          <w:lang w:eastAsia="de-DE"/>
        </w:rPr>
        <w:drawing>
          <wp:inline distT="0" distB="0" distL="0" distR="0">
            <wp:extent cx="2352675" cy="419100"/>
            <wp:effectExtent l="0" t="0" r="9525" b="0"/>
            <wp:docPr id="6" name="Bild 6" descr="K:\LIGA\2016\Logos und Unterschriften\Logo LIGA RLP 2015\LIGA-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LIGA\2016\Logos und Unterschriften\Logo LIGA RLP 2015\LIGA-Logo 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419100"/>
                    </a:xfrm>
                    <a:prstGeom prst="rect">
                      <a:avLst/>
                    </a:prstGeom>
                    <a:noFill/>
                    <a:ln>
                      <a:noFill/>
                    </a:ln>
                  </pic:spPr>
                </pic:pic>
              </a:graphicData>
            </a:graphic>
          </wp:inline>
        </w:drawing>
      </w:r>
      <w:r w:rsidR="00CA4498">
        <w:rPr>
          <w:rFonts w:cs="TimesNewRomanPS-BoldMT"/>
          <w:b/>
          <w:bCs/>
          <w:color w:val="000000"/>
          <w:sz w:val="28"/>
          <w:szCs w:val="28"/>
          <w:lang w:eastAsia="de-DE"/>
        </w:rPr>
        <w:t xml:space="preserve">                </w:t>
      </w:r>
      <w:r>
        <w:rPr>
          <w:rFonts w:cs="TimesNewRomanPS-BoldMT"/>
          <w:b/>
          <w:bCs/>
          <w:noProof/>
          <w:color w:val="000000"/>
          <w:sz w:val="28"/>
          <w:szCs w:val="28"/>
          <w:lang w:eastAsia="de-DE"/>
        </w:rPr>
        <w:drawing>
          <wp:inline distT="0" distB="0" distL="0" distR="0">
            <wp:extent cx="2419350" cy="733425"/>
            <wp:effectExtent l="0" t="0" r="0"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733425"/>
                    </a:xfrm>
                    <a:prstGeom prst="rect">
                      <a:avLst/>
                    </a:prstGeom>
                    <a:noFill/>
                    <a:ln>
                      <a:noFill/>
                    </a:ln>
                  </pic:spPr>
                </pic:pic>
              </a:graphicData>
            </a:graphic>
          </wp:inline>
        </w:drawing>
      </w:r>
    </w:p>
    <w:p w:rsidR="00CA4498"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color w:val="000000"/>
          <w:sz w:val="28"/>
          <w:szCs w:val="28"/>
          <w:lang w:eastAsia="de-DE"/>
        </w:rPr>
      </w:pPr>
    </w:p>
    <w:p w:rsidR="00CA4498"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color w:val="000000"/>
          <w:sz w:val="28"/>
          <w:szCs w:val="28"/>
          <w:lang w:eastAsia="de-DE"/>
        </w:rPr>
      </w:pP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color w:val="000000"/>
          <w:sz w:val="28"/>
          <w:szCs w:val="28"/>
          <w:lang w:eastAsia="de-DE"/>
        </w:rPr>
      </w:pPr>
      <w:r w:rsidRPr="00BD0206">
        <w:rPr>
          <w:rFonts w:cs="TimesNewRomanPS-BoldMT"/>
          <w:b/>
          <w:bCs/>
          <w:color w:val="000000"/>
          <w:sz w:val="28"/>
          <w:szCs w:val="28"/>
          <w:lang w:eastAsia="de-DE"/>
        </w:rPr>
        <w:t>Art 1. Grundgesetz:</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sidRPr="00BD0206">
        <w:rPr>
          <w:rFonts w:cs="TimesNewRomanPSMT"/>
          <w:color w:val="000000"/>
          <w:sz w:val="24"/>
          <w:szCs w:val="24"/>
          <w:lang w:eastAsia="de-DE"/>
        </w:rPr>
        <w:t>Die Würde des Menschen ist unantastbar. Sie zu achten und zu</w:t>
      </w:r>
      <w:r>
        <w:rPr>
          <w:rFonts w:cs="TimesNewRomanPSMT"/>
          <w:color w:val="000000"/>
          <w:sz w:val="24"/>
          <w:szCs w:val="24"/>
          <w:lang w:eastAsia="de-DE"/>
        </w:rPr>
        <w:t xml:space="preserve"> </w:t>
      </w:r>
      <w:r w:rsidRPr="00BD0206">
        <w:rPr>
          <w:rFonts w:cs="TimesNewRomanPSMT"/>
          <w:color w:val="000000"/>
          <w:sz w:val="24"/>
          <w:szCs w:val="24"/>
          <w:lang w:eastAsia="de-DE"/>
        </w:rPr>
        <w:t>schützen ist Verpflichtung aller staatlichen Gewalt.</w:t>
      </w:r>
    </w:p>
    <w:p w:rsidR="00CA4498"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color w:val="000000"/>
          <w:sz w:val="28"/>
          <w:szCs w:val="28"/>
          <w:lang w:eastAsia="de-DE"/>
        </w:rPr>
      </w:pPr>
    </w:p>
    <w:p w:rsidR="00CA4498"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color w:val="000000"/>
          <w:sz w:val="28"/>
          <w:szCs w:val="28"/>
          <w:lang w:eastAsia="de-DE"/>
        </w:rPr>
      </w:pPr>
    </w:p>
    <w:p w:rsidR="00CA4498"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color w:val="000000"/>
          <w:sz w:val="28"/>
          <w:szCs w:val="28"/>
          <w:lang w:eastAsia="de-DE"/>
        </w:rPr>
      </w:pP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color w:val="000000"/>
          <w:sz w:val="28"/>
          <w:szCs w:val="28"/>
          <w:lang w:eastAsia="de-DE"/>
        </w:rPr>
      </w:pPr>
      <w:r w:rsidRPr="00BD0206">
        <w:rPr>
          <w:rFonts w:cs="TimesNewRomanPS-BoldMT"/>
          <w:b/>
          <w:bCs/>
          <w:color w:val="000000"/>
          <w:sz w:val="28"/>
          <w:szCs w:val="28"/>
          <w:lang w:eastAsia="de-DE"/>
        </w:rPr>
        <w:lastRenderedPageBreak/>
        <w:t>Richtlinie 2013/33/EU des europäischen Parlaments und des</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color w:val="000000"/>
          <w:sz w:val="28"/>
          <w:szCs w:val="28"/>
          <w:lang w:eastAsia="de-DE"/>
        </w:rPr>
      </w:pPr>
      <w:r w:rsidRPr="00BD0206">
        <w:rPr>
          <w:rFonts w:cs="TimesNewRomanPS-BoldMT"/>
          <w:b/>
          <w:bCs/>
          <w:color w:val="000000"/>
          <w:sz w:val="28"/>
          <w:szCs w:val="28"/>
          <w:lang w:eastAsia="de-DE"/>
        </w:rPr>
        <w:t>Rates:</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8"/>
          <w:szCs w:val="28"/>
          <w:lang w:eastAsia="de-DE"/>
        </w:rPr>
      </w:pP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sidRPr="00BD0206">
        <w:rPr>
          <w:rFonts w:cs="TimesNewRomanPSMT"/>
          <w:color w:val="000000"/>
          <w:sz w:val="24"/>
          <w:szCs w:val="24"/>
          <w:lang w:eastAsia="de-DE"/>
        </w:rPr>
        <w:t>Die Umstände für die Aufnahme von Personen mit besonderen Bedürfnissen bei der Aufnahme sollten ein vorrangiges Anliegen für einzelstaatliche Behörden sein, damit gewährleistet ist, dass bei dieser Aufnahme ihren speziellen Aufnahmebedürfnissen Rechnung getragen wird.</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8"/>
          <w:szCs w:val="28"/>
          <w:lang w:eastAsia="de-DE"/>
        </w:rPr>
      </w:pP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color w:val="000000"/>
          <w:sz w:val="28"/>
          <w:szCs w:val="28"/>
          <w:lang w:eastAsia="de-DE"/>
        </w:rPr>
      </w:pPr>
      <w:r w:rsidRPr="00BD0206">
        <w:rPr>
          <w:rFonts w:cs="TimesNewRomanPS-BoldMT"/>
          <w:b/>
          <w:bCs/>
          <w:color w:val="000000"/>
          <w:sz w:val="28"/>
          <w:szCs w:val="28"/>
          <w:lang w:eastAsia="de-DE"/>
        </w:rPr>
        <w:t>Kapitel 2: Allgemeine Bestimmungen über die im Rahmen der</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color w:val="000000"/>
          <w:sz w:val="28"/>
          <w:szCs w:val="28"/>
          <w:lang w:eastAsia="de-DE"/>
        </w:rPr>
      </w:pPr>
      <w:r w:rsidRPr="00BD0206">
        <w:rPr>
          <w:rFonts w:cs="TimesNewRomanPS-BoldMT"/>
          <w:b/>
          <w:bCs/>
          <w:color w:val="000000"/>
          <w:sz w:val="28"/>
          <w:szCs w:val="28"/>
          <w:lang w:eastAsia="de-DE"/>
        </w:rPr>
        <w:t>Aufnahmebedingungen gewährten Vorteile Art. 17 (2)</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8"/>
          <w:szCs w:val="28"/>
          <w:lang w:eastAsia="de-DE"/>
        </w:rPr>
      </w:pP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sidRPr="00BD0206">
        <w:rPr>
          <w:rFonts w:cs="TimesNewRomanPSMT"/>
          <w:color w:val="000000"/>
          <w:sz w:val="24"/>
          <w:szCs w:val="24"/>
          <w:lang w:eastAsia="de-DE"/>
        </w:rPr>
        <w:t>Die Mitgliedstaaten sorgen dafür, dass die im Rahmen der Aufnahme gewährten materiellen Leistungen einem angemessenen Lebensstandard entsprechen, der den Lebensunterhalt sowie den Schutz der physischen und psychischen Gesundheit von Antragstellern gewährleistet.</w:t>
      </w:r>
    </w:p>
    <w:p w:rsidR="00CA4498" w:rsidRPr="00BD0206" w:rsidRDefault="00CA4498" w:rsidP="00411348">
      <w:pPr>
        <w:pBdr>
          <w:top w:val="single" w:sz="4" w:space="1" w:color="auto"/>
          <w:left w:val="single" w:sz="4" w:space="4" w:color="auto"/>
          <w:bottom w:val="single" w:sz="4" w:space="1" w:color="auto"/>
          <w:right w:val="single" w:sz="4" w:space="4" w:color="auto"/>
        </w:pBdr>
        <w:rPr>
          <w:bCs/>
          <w:color w:val="000000"/>
        </w:rPr>
      </w:pP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color w:val="000000"/>
          <w:sz w:val="24"/>
          <w:szCs w:val="24"/>
          <w:lang w:eastAsia="de-DE"/>
        </w:rPr>
      </w:pPr>
      <w:r w:rsidRPr="00BD0206">
        <w:rPr>
          <w:rFonts w:cs="TimesNewRomanPS-BoldMT"/>
          <w:b/>
          <w:bCs/>
          <w:color w:val="000000"/>
          <w:sz w:val="24"/>
          <w:szCs w:val="24"/>
          <w:lang w:eastAsia="de-DE"/>
        </w:rPr>
        <w:t>Sehr geehrte Damen, sehr geehrte Herren,</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sidRPr="00BD0206">
        <w:rPr>
          <w:rFonts w:cs="TimesNewRomanPSMT"/>
          <w:color w:val="000000"/>
          <w:sz w:val="24"/>
          <w:szCs w:val="24"/>
          <w:lang w:eastAsia="de-DE"/>
        </w:rPr>
        <w:t>die weltweit rasant ansteigende Zahl von Menschen, die aufgrund von Kriegen oder</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sidRPr="00BD0206">
        <w:rPr>
          <w:rFonts w:cs="TimesNewRomanPSMT"/>
          <w:color w:val="000000"/>
          <w:sz w:val="24"/>
          <w:szCs w:val="24"/>
          <w:lang w:eastAsia="de-DE"/>
        </w:rPr>
        <w:t xml:space="preserve">fehlenden Überlebensmöglichkeiten ihre Heimat verlassen müssen, kommt zwar nur in geringem Ausmaß (ca. 0,02%), aber dennoch sicht- und fühlbar, in den rheinlandpfälzischen Kommunen und Landkreisen an. Sowohl das Land als auch die Kommunen haben die Unterbringungskapazitäten nach dem Höchststand von 450.000 Flüchtlingen bundesweit in 1993 auf 29.000 Flüchtlinge in 2006 entsprechend zurückgefahren. Die allermeisten Landkreise und insbesondere die größeren Städte haben nach dem Anstieg der Flüchtlingszahlen in den letzten Jahren derzeit große Probleme, die Flüchtlinge angemessen unterzubringen. Während sich auch in Rheinland-Pfalz bei </w:t>
      </w:r>
      <w:r>
        <w:rPr>
          <w:rFonts w:cs="TimesNewRomanPSMT"/>
          <w:color w:val="000000"/>
          <w:sz w:val="24"/>
          <w:szCs w:val="24"/>
          <w:lang w:eastAsia="de-DE"/>
        </w:rPr>
        <w:t xml:space="preserve">einem großen Teil der </w:t>
      </w:r>
      <w:r w:rsidRPr="00BD0206">
        <w:rPr>
          <w:rFonts w:cs="TimesNewRomanPSMT"/>
          <w:color w:val="000000"/>
          <w:sz w:val="24"/>
          <w:szCs w:val="24"/>
          <w:lang w:eastAsia="de-DE"/>
        </w:rPr>
        <w:t>Bevölkerung eine Willkommenskultur und Aufnahmebereitschaft zeigt, stehen die Kommunen vor großen finanziellen und personellen Herausforderungen.</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sidRPr="00BD0206">
        <w:rPr>
          <w:rFonts w:cs="TimesNewRomanPSMT"/>
          <w:color w:val="000000"/>
          <w:sz w:val="24"/>
          <w:szCs w:val="24"/>
          <w:lang w:eastAsia="de-DE"/>
        </w:rPr>
        <w:t>Wir möchten mit dieser Fachtagung beim Thema Unterbringung und Versorgung insb. auch mit Blick auf die Aufnahmerichtlinie der EU ins Detail gehen.</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sidRPr="00BD0206">
        <w:rPr>
          <w:rFonts w:cs="TimesNewRomanPSMT"/>
          <w:color w:val="000000"/>
          <w:sz w:val="24"/>
          <w:szCs w:val="24"/>
          <w:lang w:eastAsia="de-DE"/>
        </w:rPr>
        <w:t>Wir wollen das Thema mit PraktikerInnen, Verantwortlichen aus den Verwaltungen,</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sidRPr="00BD0206">
        <w:rPr>
          <w:rFonts w:cs="TimesNewRomanPSMT"/>
          <w:color w:val="000000"/>
          <w:sz w:val="24"/>
          <w:szCs w:val="24"/>
          <w:lang w:eastAsia="de-DE"/>
        </w:rPr>
        <w:t>ehrenamtlichen UnterstützerInnen, NGOs und nicht zuletzt den Betroffenen diskutieren und nach pragmatischen Lösungen suchen. Dabei streben wir einen langfristigen Dialog aller Beteiligten an. Ziel der Tagung soll es sein, umsetzbare Vorschläge zur Verbesserung der Situation der Flüchtlinge und zur</w:t>
      </w:r>
      <w:r>
        <w:rPr>
          <w:rFonts w:cs="TimesNewRomanPSMT"/>
          <w:color w:val="000000"/>
          <w:sz w:val="24"/>
          <w:szCs w:val="24"/>
          <w:lang w:eastAsia="de-DE"/>
        </w:rPr>
        <w:t xml:space="preserve"> </w:t>
      </w:r>
      <w:r w:rsidRPr="00BD0206">
        <w:rPr>
          <w:rFonts w:cs="TimesNewRomanPSMT"/>
          <w:color w:val="000000"/>
          <w:sz w:val="24"/>
          <w:szCs w:val="24"/>
          <w:lang w:eastAsia="de-DE"/>
        </w:rPr>
        <w:t>Unterstützung der Kommunen zu erarbeiten und festzuhalten.</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sidRPr="00BD0206">
        <w:rPr>
          <w:rFonts w:cs="TimesNewRomanPSMT"/>
          <w:color w:val="000000"/>
          <w:sz w:val="24"/>
          <w:szCs w:val="24"/>
          <w:lang w:eastAsia="de-DE"/>
        </w:rPr>
        <w:t>Dass mit Frau Staatssekretärin Margit Gottstein aus dem zuständigen Ministerium</w:t>
      </w:r>
    </w:p>
    <w:p w:rsidR="00CA4498"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sidRPr="00BD0206">
        <w:rPr>
          <w:rFonts w:cs="TimesNewRomanPSMT"/>
          <w:color w:val="000000"/>
          <w:sz w:val="24"/>
          <w:szCs w:val="24"/>
          <w:lang w:eastAsia="de-DE"/>
        </w:rPr>
        <w:t>und Herrn Burkhard Müller, dem geschäftsführenden Direktor des Landkreistags, auch hochrangige Verantwortliche in die Diskussion eingebunden sind, freut uns. Wir bitten Sie, sich den Tag Zeit zu nehmen und ihn als Auftakt für eine langfristige Verbesserung, aber auch als Inspiration für ihre tägliche</w:t>
      </w:r>
      <w:r>
        <w:rPr>
          <w:rFonts w:cs="TimesNewRomanPSMT"/>
          <w:color w:val="000000"/>
          <w:sz w:val="24"/>
          <w:szCs w:val="24"/>
          <w:lang w:eastAsia="de-DE"/>
        </w:rPr>
        <w:t xml:space="preserve"> </w:t>
      </w:r>
      <w:r w:rsidRPr="00BD0206">
        <w:rPr>
          <w:rFonts w:cs="TimesNewRomanPSMT"/>
          <w:color w:val="000000"/>
          <w:sz w:val="24"/>
          <w:szCs w:val="24"/>
          <w:lang w:eastAsia="de-DE"/>
        </w:rPr>
        <w:t>Arbeit zu nehmen.</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Bold"/>
          <w:b/>
          <w:bCs/>
          <w:color w:val="000000"/>
          <w:sz w:val="44"/>
          <w:szCs w:val="44"/>
          <w:lang w:eastAsia="de-DE"/>
        </w:rPr>
      </w:pPr>
      <w:r w:rsidRPr="00BD0206">
        <w:rPr>
          <w:rFonts w:cs="Calibri-Bold"/>
          <w:b/>
          <w:bCs/>
          <w:color w:val="000000"/>
          <w:sz w:val="44"/>
          <w:szCs w:val="44"/>
          <w:lang w:eastAsia="de-DE"/>
        </w:rPr>
        <w:lastRenderedPageBreak/>
        <w:t>Programm</w:t>
      </w:r>
    </w:p>
    <w:p w:rsidR="00CA4498" w:rsidRPr="00411348"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Bold"/>
          <w:b/>
          <w:bCs/>
          <w:color w:val="000000"/>
          <w:sz w:val="24"/>
          <w:szCs w:val="24"/>
          <w:lang w:eastAsia="de-DE"/>
        </w:rPr>
      </w:pP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sidRPr="00BD0206">
        <w:rPr>
          <w:rFonts w:cs="TimesNewRomanPS-BoldMT"/>
          <w:b/>
          <w:bCs/>
          <w:color w:val="000000"/>
          <w:sz w:val="24"/>
          <w:szCs w:val="24"/>
          <w:lang w:eastAsia="de-DE"/>
        </w:rPr>
        <w:t xml:space="preserve">10.00 – 10:15 </w:t>
      </w:r>
      <w:r w:rsidRPr="00BD0206">
        <w:rPr>
          <w:rFonts w:cs="TimesNewRomanPSMT"/>
          <w:color w:val="000000"/>
          <w:sz w:val="24"/>
          <w:szCs w:val="24"/>
          <w:lang w:eastAsia="de-DE"/>
        </w:rPr>
        <w:t>Begrüßung</w:t>
      </w:r>
    </w:p>
    <w:p w:rsidR="00CA4498"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sidRPr="00BD0206">
        <w:rPr>
          <w:rFonts w:cs="TimesNewRomanPS-BoldMT"/>
          <w:b/>
          <w:bCs/>
          <w:color w:val="000000"/>
          <w:sz w:val="24"/>
          <w:szCs w:val="24"/>
          <w:lang w:eastAsia="de-DE"/>
        </w:rPr>
        <w:t xml:space="preserve">10:15 – 10:45 </w:t>
      </w:r>
      <w:r w:rsidRPr="00BD0206">
        <w:rPr>
          <w:rFonts w:cs="TimesNewRomanPSMT"/>
          <w:color w:val="000000"/>
          <w:sz w:val="24"/>
          <w:szCs w:val="24"/>
          <w:lang w:eastAsia="de-DE"/>
        </w:rPr>
        <w:t>Impulsvortrag</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sidRPr="00BD0206">
        <w:rPr>
          <w:rFonts w:cs="TimesNewRomanPSMT"/>
          <w:color w:val="000000"/>
          <w:sz w:val="24"/>
          <w:szCs w:val="24"/>
          <w:lang w:eastAsia="de-DE"/>
        </w:rPr>
        <w:t>Einfluss der Unterbringung auf die Menschen, AG Flucht und Trauma</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color w:val="000000"/>
          <w:sz w:val="24"/>
          <w:szCs w:val="24"/>
          <w:lang w:eastAsia="de-DE"/>
        </w:rPr>
      </w:pP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sidRPr="00BD0206">
        <w:rPr>
          <w:rFonts w:cs="TimesNewRomanPS-BoldMT"/>
          <w:b/>
          <w:bCs/>
          <w:color w:val="000000"/>
          <w:sz w:val="24"/>
          <w:szCs w:val="24"/>
          <w:lang w:eastAsia="de-DE"/>
        </w:rPr>
        <w:t xml:space="preserve">10:45 – 11:15 </w:t>
      </w:r>
      <w:r w:rsidRPr="00BD0206">
        <w:rPr>
          <w:rFonts w:cs="TimesNewRomanPSMT"/>
          <w:color w:val="000000"/>
          <w:sz w:val="24"/>
          <w:szCs w:val="24"/>
          <w:lang w:eastAsia="de-DE"/>
        </w:rPr>
        <w:t>Input / Fotodokumente</w:t>
      </w:r>
      <w:r>
        <w:rPr>
          <w:rFonts w:cs="TimesNewRomanPSMT"/>
          <w:color w:val="000000"/>
          <w:sz w:val="24"/>
          <w:szCs w:val="24"/>
          <w:lang w:eastAsia="de-DE"/>
        </w:rPr>
        <w:t xml:space="preserve">: </w:t>
      </w:r>
      <w:r w:rsidRPr="00BD0206">
        <w:rPr>
          <w:rFonts w:cs="TimesNewRomanPSMT"/>
          <w:color w:val="000000"/>
          <w:sz w:val="24"/>
          <w:szCs w:val="24"/>
          <w:lang w:eastAsia="de-DE"/>
        </w:rPr>
        <w:t>Ist-Zustand in RLP, AK-Asyl RLP</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color w:val="000000"/>
          <w:sz w:val="24"/>
          <w:szCs w:val="24"/>
          <w:lang w:eastAsia="de-DE"/>
        </w:rPr>
      </w:pP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color w:val="000000"/>
          <w:sz w:val="24"/>
          <w:szCs w:val="24"/>
          <w:lang w:eastAsia="de-DE"/>
        </w:rPr>
      </w:pPr>
      <w:r w:rsidRPr="00BD0206">
        <w:rPr>
          <w:rFonts w:cs="TimesNewRomanPS-BoldMT"/>
          <w:b/>
          <w:bCs/>
          <w:color w:val="000000"/>
          <w:sz w:val="24"/>
          <w:szCs w:val="24"/>
          <w:lang w:eastAsia="de-DE"/>
        </w:rPr>
        <w:t>Pause</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color w:val="000000"/>
          <w:sz w:val="24"/>
          <w:szCs w:val="24"/>
          <w:lang w:eastAsia="de-DE"/>
        </w:rPr>
      </w:pP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sidRPr="00BD0206">
        <w:rPr>
          <w:rFonts w:cs="TimesNewRomanPS-BoldMT"/>
          <w:b/>
          <w:bCs/>
          <w:color w:val="000000"/>
          <w:sz w:val="24"/>
          <w:szCs w:val="24"/>
          <w:lang w:eastAsia="de-DE"/>
        </w:rPr>
        <w:t xml:space="preserve">11:30 -12:00 </w:t>
      </w:r>
      <w:r w:rsidRPr="00BD0206">
        <w:rPr>
          <w:rFonts w:cs="TimesNewRomanPSMT"/>
          <w:color w:val="000000"/>
          <w:sz w:val="24"/>
          <w:szCs w:val="24"/>
          <w:lang w:eastAsia="de-DE"/>
        </w:rPr>
        <w:t>Input</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sidRPr="00BD0206">
        <w:rPr>
          <w:rFonts w:cs="TimesNewRomanPSMT"/>
          <w:color w:val="000000"/>
          <w:sz w:val="24"/>
          <w:szCs w:val="24"/>
          <w:lang w:eastAsia="de-DE"/>
        </w:rPr>
        <w:t>Flüchtlingsunterbringung als kommunale Herausforderung,</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sidRPr="00BD0206">
        <w:rPr>
          <w:rFonts w:cs="TimesNewRomanPSMT"/>
          <w:color w:val="000000"/>
          <w:sz w:val="24"/>
          <w:szCs w:val="24"/>
          <w:lang w:eastAsia="de-DE"/>
        </w:rPr>
        <w:t>Burkhard Müller, geschäftsführender Direktor des Landkreistags RLP</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color w:val="000000"/>
          <w:sz w:val="24"/>
          <w:szCs w:val="24"/>
          <w:lang w:eastAsia="de-DE"/>
        </w:rPr>
      </w:pP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sidRPr="00BD0206">
        <w:rPr>
          <w:rFonts w:cs="TimesNewRomanPS-BoldMT"/>
          <w:b/>
          <w:bCs/>
          <w:color w:val="000000"/>
          <w:sz w:val="24"/>
          <w:szCs w:val="24"/>
          <w:lang w:eastAsia="de-DE"/>
        </w:rPr>
        <w:t xml:space="preserve">12:00 – 12:45 </w:t>
      </w:r>
      <w:r w:rsidRPr="00BD0206">
        <w:rPr>
          <w:rFonts w:cs="TimesNewRomanPSMT"/>
          <w:color w:val="000000"/>
          <w:sz w:val="24"/>
          <w:szCs w:val="24"/>
          <w:lang w:eastAsia="de-DE"/>
        </w:rPr>
        <w:t>Input</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sidRPr="00BD0206">
        <w:rPr>
          <w:rFonts w:cs="TimesNewRomanPSMT"/>
          <w:color w:val="000000"/>
          <w:sz w:val="24"/>
          <w:szCs w:val="24"/>
          <w:lang w:eastAsia="de-DE"/>
        </w:rPr>
        <w:t>Wie gestaltet das Land die Unterbringung von Flüchtlingen, insbesondere unter Berücksichtigung der EU-Aufnahmerichtlinie,</w:t>
      </w:r>
      <w:r>
        <w:rPr>
          <w:rFonts w:cs="TimesNewRomanPSMT"/>
          <w:color w:val="000000"/>
          <w:sz w:val="24"/>
          <w:szCs w:val="24"/>
          <w:lang w:eastAsia="de-DE"/>
        </w:rPr>
        <w:t xml:space="preserve"> </w:t>
      </w:r>
      <w:r w:rsidRPr="00BD0206">
        <w:rPr>
          <w:rFonts w:cs="TimesNewRomanPSMT"/>
          <w:color w:val="000000"/>
          <w:sz w:val="24"/>
          <w:szCs w:val="24"/>
          <w:lang w:eastAsia="de-DE"/>
        </w:rPr>
        <w:t>Staatssekretärin Margit Gottstein, (MIFKJF)</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color w:val="000000"/>
          <w:sz w:val="24"/>
          <w:szCs w:val="24"/>
          <w:lang w:eastAsia="de-DE"/>
        </w:rPr>
      </w:pP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color w:val="000000"/>
          <w:sz w:val="24"/>
          <w:szCs w:val="24"/>
          <w:lang w:eastAsia="de-DE"/>
        </w:rPr>
      </w:pPr>
      <w:r w:rsidRPr="00BD0206">
        <w:rPr>
          <w:rFonts w:cs="TimesNewRomanPS-BoldMT"/>
          <w:b/>
          <w:bCs/>
          <w:color w:val="000000"/>
          <w:sz w:val="24"/>
          <w:szCs w:val="24"/>
          <w:lang w:eastAsia="de-DE"/>
        </w:rPr>
        <w:t>Nach den Inputs / Vorträgen jeweils Rückfragerunde und Diskussion</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color w:val="000000"/>
          <w:sz w:val="24"/>
          <w:szCs w:val="24"/>
          <w:lang w:eastAsia="de-DE"/>
        </w:rPr>
      </w:pP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sidRPr="00BD0206">
        <w:rPr>
          <w:rFonts w:cs="TimesNewRomanPS-BoldMT"/>
          <w:b/>
          <w:bCs/>
          <w:color w:val="000000"/>
          <w:sz w:val="24"/>
          <w:szCs w:val="24"/>
          <w:lang w:eastAsia="de-DE"/>
        </w:rPr>
        <w:t xml:space="preserve">12.45 -13.45 Mittagspause </w:t>
      </w:r>
      <w:r w:rsidRPr="00BD0206">
        <w:rPr>
          <w:rFonts w:cs="TimesNewRomanPSMT"/>
          <w:color w:val="000000"/>
          <w:sz w:val="24"/>
          <w:szCs w:val="24"/>
          <w:lang w:eastAsia="de-DE"/>
        </w:rPr>
        <w:t>/ Flüchtlingskost</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sidRPr="00BD0206">
        <w:rPr>
          <w:rFonts w:cs="TimesNewRomanPSMT"/>
          <w:color w:val="000000"/>
          <w:sz w:val="24"/>
          <w:szCs w:val="24"/>
          <w:lang w:eastAsia="de-DE"/>
        </w:rPr>
        <w:t xml:space="preserve">Internationale Speisen, </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sidRPr="00BD0206">
        <w:rPr>
          <w:rFonts w:cs="TimesNewRomanPSMT"/>
          <w:color w:val="000000"/>
          <w:sz w:val="24"/>
          <w:szCs w:val="24"/>
          <w:lang w:eastAsia="de-DE"/>
        </w:rPr>
        <w:t>Ausstellung: Nichts ist Unmöglich, Beispiele Unterbringung</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color w:val="000000"/>
          <w:sz w:val="24"/>
          <w:szCs w:val="24"/>
          <w:lang w:eastAsia="de-DE"/>
        </w:rPr>
      </w:pP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sidRPr="00BD0206">
        <w:rPr>
          <w:rFonts w:cs="TimesNewRomanPS-BoldMT"/>
          <w:b/>
          <w:bCs/>
          <w:color w:val="000000"/>
          <w:sz w:val="24"/>
          <w:szCs w:val="24"/>
          <w:lang w:eastAsia="de-DE"/>
        </w:rPr>
        <w:t xml:space="preserve">13:45 – 14:30 </w:t>
      </w:r>
      <w:r w:rsidRPr="00BD0206">
        <w:rPr>
          <w:rFonts w:cs="TimesNewRomanPSMT"/>
          <w:color w:val="000000"/>
          <w:sz w:val="24"/>
          <w:szCs w:val="24"/>
          <w:lang w:eastAsia="de-DE"/>
        </w:rPr>
        <w:t>Vorstellung möglicher Mindeststandards für die Unterbringung in RLP, AG Unterbringung</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color w:val="000000"/>
          <w:sz w:val="24"/>
          <w:szCs w:val="24"/>
          <w:lang w:eastAsia="de-DE"/>
        </w:rPr>
      </w:pP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sidRPr="00BD0206">
        <w:rPr>
          <w:rFonts w:cs="TimesNewRomanPS-BoldMT"/>
          <w:b/>
          <w:bCs/>
          <w:color w:val="000000"/>
          <w:sz w:val="24"/>
          <w:szCs w:val="24"/>
          <w:lang w:eastAsia="de-DE"/>
        </w:rPr>
        <w:t xml:space="preserve">14:30 – 15:30 </w:t>
      </w:r>
      <w:r w:rsidRPr="00BD0206">
        <w:rPr>
          <w:rFonts w:cs="TimesNewRomanPSMT"/>
          <w:color w:val="000000"/>
          <w:sz w:val="24"/>
          <w:szCs w:val="24"/>
          <w:lang w:eastAsia="de-DE"/>
        </w:rPr>
        <w:t>Kreative Lösungsansätze</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sidRPr="00BD0206">
        <w:rPr>
          <w:rFonts w:cs="TimesNewRomanPSMT"/>
          <w:color w:val="000000"/>
          <w:sz w:val="24"/>
          <w:szCs w:val="24"/>
          <w:lang w:eastAsia="de-DE"/>
        </w:rPr>
        <w:t>Arbeitsgruppen zu den Themen:</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Pr>
          <w:rFonts w:cs="TimesNewRomanPSMT"/>
          <w:color w:val="000000"/>
          <w:sz w:val="24"/>
          <w:szCs w:val="24"/>
          <w:lang w:eastAsia="de-DE"/>
        </w:rPr>
        <w:tab/>
      </w:r>
      <w:r w:rsidRPr="00BD0206">
        <w:rPr>
          <w:rFonts w:cs="TimesNewRomanPSMT"/>
          <w:color w:val="000000"/>
          <w:sz w:val="24"/>
          <w:szCs w:val="24"/>
          <w:lang w:eastAsia="de-DE"/>
        </w:rPr>
        <w:t>1. Unterbringung in GUen</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Pr>
          <w:rFonts w:cs="TimesNewRomanPSMT"/>
          <w:color w:val="000000"/>
          <w:sz w:val="24"/>
          <w:szCs w:val="24"/>
          <w:lang w:eastAsia="de-DE"/>
        </w:rPr>
        <w:tab/>
      </w:r>
      <w:r w:rsidRPr="00BD0206">
        <w:rPr>
          <w:rFonts w:cs="TimesNewRomanPSMT"/>
          <w:color w:val="000000"/>
          <w:sz w:val="24"/>
          <w:szCs w:val="24"/>
          <w:lang w:eastAsia="de-DE"/>
        </w:rPr>
        <w:t>2. Dezentrale Unterbringung</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Pr>
          <w:rFonts w:cs="TimesNewRomanPSMT"/>
          <w:color w:val="000000"/>
          <w:sz w:val="24"/>
          <w:szCs w:val="24"/>
          <w:lang w:eastAsia="de-DE"/>
        </w:rPr>
        <w:tab/>
      </w:r>
      <w:r w:rsidRPr="00BD0206">
        <w:rPr>
          <w:rFonts w:cs="TimesNewRomanPSMT"/>
          <w:color w:val="000000"/>
          <w:sz w:val="24"/>
          <w:szCs w:val="24"/>
          <w:lang w:eastAsia="de-DE"/>
        </w:rPr>
        <w:t>3. Unterbringung von besonders</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Pr>
          <w:rFonts w:cs="TimesNewRomanPSMT"/>
          <w:color w:val="000000"/>
          <w:sz w:val="24"/>
          <w:szCs w:val="24"/>
          <w:lang w:eastAsia="de-DE"/>
        </w:rPr>
        <w:tab/>
      </w:r>
      <w:r w:rsidRPr="00BD0206">
        <w:rPr>
          <w:rFonts w:cs="TimesNewRomanPSMT"/>
          <w:color w:val="000000"/>
          <w:sz w:val="24"/>
          <w:szCs w:val="24"/>
          <w:lang w:eastAsia="de-DE"/>
        </w:rPr>
        <w:t>schutzbedürftigen Personen</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Pr>
          <w:rFonts w:cs="TimesNewRomanPSMT"/>
          <w:color w:val="000000"/>
          <w:sz w:val="24"/>
          <w:szCs w:val="24"/>
          <w:lang w:eastAsia="de-DE"/>
        </w:rPr>
        <w:tab/>
      </w:r>
      <w:r w:rsidRPr="00BD0206">
        <w:rPr>
          <w:rFonts w:cs="TimesNewRomanPSMT"/>
          <w:color w:val="000000"/>
          <w:sz w:val="24"/>
          <w:szCs w:val="24"/>
          <w:lang w:eastAsia="de-DE"/>
        </w:rPr>
        <w:t>4. Proteste/Angriffe gegen die</w:t>
      </w:r>
      <w:r>
        <w:rPr>
          <w:rFonts w:cs="TimesNewRomanPSMT"/>
          <w:color w:val="000000"/>
          <w:sz w:val="24"/>
          <w:szCs w:val="24"/>
          <w:lang w:eastAsia="de-DE"/>
        </w:rPr>
        <w:t xml:space="preserve"> </w:t>
      </w:r>
      <w:r w:rsidRPr="00BD0206">
        <w:rPr>
          <w:rFonts w:cs="TimesNewRomanPSMT"/>
          <w:color w:val="000000"/>
          <w:sz w:val="24"/>
          <w:szCs w:val="24"/>
          <w:lang w:eastAsia="de-DE"/>
        </w:rPr>
        <w:t>Unterbringung, Gegenstrategien</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sidRPr="00BD0206">
        <w:rPr>
          <w:rFonts w:cs="TimesNewRomanPSMT"/>
          <w:color w:val="000000"/>
          <w:sz w:val="24"/>
          <w:szCs w:val="24"/>
          <w:lang w:eastAsia="de-DE"/>
        </w:rPr>
        <w:t>Die AGs werden von Vertretern der mitveranstaltenden Organisationen moderiert,</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sidRPr="00BD0206">
        <w:rPr>
          <w:rFonts w:cs="TimesNewRomanPSMT"/>
          <w:color w:val="000000"/>
          <w:sz w:val="24"/>
          <w:szCs w:val="24"/>
          <w:lang w:eastAsia="de-DE"/>
        </w:rPr>
        <w:t>die Ergebnisse verschriftlicht.</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BoldMT"/>
          <w:b/>
          <w:bCs/>
          <w:color w:val="000000"/>
          <w:sz w:val="24"/>
          <w:szCs w:val="24"/>
          <w:lang w:eastAsia="de-DE"/>
        </w:rPr>
      </w:pP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r w:rsidRPr="00BD0206">
        <w:rPr>
          <w:rFonts w:cs="TimesNewRomanPS-BoldMT"/>
          <w:b/>
          <w:bCs/>
          <w:color w:val="000000"/>
          <w:sz w:val="24"/>
          <w:szCs w:val="24"/>
          <w:lang w:eastAsia="de-DE"/>
        </w:rPr>
        <w:t xml:space="preserve">15:30 – 16:15 </w:t>
      </w:r>
      <w:r w:rsidRPr="00BD0206">
        <w:rPr>
          <w:rFonts w:cs="TimesNewRomanPSMT"/>
          <w:color w:val="000000"/>
          <w:sz w:val="24"/>
          <w:szCs w:val="24"/>
          <w:lang w:eastAsia="de-DE"/>
        </w:rPr>
        <w:t>Zusammenfassung der Ergebnisse aus den AGs./Handlungsempfehlungen</w:t>
      </w:r>
    </w:p>
    <w:p w:rsidR="00CA4498" w:rsidRPr="00BD0206" w:rsidRDefault="00CA4498" w:rsidP="004113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PSMT"/>
          <w:color w:val="000000"/>
          <w:sz w:val="24"/>
          <w:szCs w:val="24"/>
          <w:lang w:eastAsia="de-DE"/>
        </w:rPr>
      </w:pPr>
    </w:p>
    <w:p w:rsidR="00CA4498" w:rsidRPr="00BD0206" w:rsidRDefault="00CA4498" w:rsidP="00411348">
      <w:pPr>
        <w:pBdr>
          <w:top w:val="single" w:sz="4" w:space="1" w:color="auto"/>
          <w:left w:val="single" w:sz="4" w:space="4" w:color="auto"/>
          <w:bottom w:val="single" w:sz="4" w:space="1" w:color="auto"/>
          <w:right w:val="single" w:sz="4" w:space="4" w:color="auto"/>
        </w:pBdr>
        <w:rPr>
          <w:bCs/>
          <w:color w:val="000000"/>
        </w:rPr>
      </w:pPr>
      <w:r w:rsidRPr="00BD0206">
        <w:rPr>
          <w:rFonts w:cs="TimesNewRomanPS-BoldMT"/>
          <w:b/>
          <w:bCs/>
          <w:color w:val="000000"/>
          <w:sz w:val="24"/>
          <w:szCs w:val="24"/>
          <w:lang w:eastAsia="de-DE"/>
        </w:rPr>
        <w:t xml:space="preserve">16:15 – 17:00 </w:t>
      </w:r>
      <w:r w:rsidRPr="00BD0206">
        <w:rPr>
          <w:rFonts w:cs="TimesNewRomanPSMT"/>
          <w:color w:val="000000"/>
          <w:sz w:val="24"/>
          <w:szCs w:val="24"/>
          <w:lang w:eastAsia="de-DE"/>
        </w:rPr>
        <w:t>Ausklang</w:t>
      </w:r>
    </w:p>
    <w:p w:rsidR="00CA4498" w:rsidRPr="004370E4" w:rsidRDefault="00CA4498">
      <w:pPr>
        <w:rPr>
          <w:rFonts w:ascii="Arial" w:hAnsi="Arial" w:cs="Arial"/>
          <w:color w:val="000000"/>
        </w:rPr>
      </w:pPr>
      <w:r w:rsidRPr="004370E4">
        <w:rPr>
          <w:bCs/>
          <w:color w:val="000000"/>
        </w:rPr>
        <w:t xml:space="preserve">Die Präsentationen der Staatssekretärin Frau Gottstein und der AG Unterbringung sind auf der Homepage der LIGA der Freien Wohlfahrtspflege abrufbar:  </w:t>
      </w:r>
      <w:hyperlink r:id="rId10" w:history="1">
        <w:r w:rsidRPr="004370E4">
          <w:rPr>
            <w:rStyle w:val="Hyperlink"/>
            <w:rFonts w:ascii="Arial" w:hAnsi="Arial" w:cs="Arial"/>
          </w:rPr>
          <w:t>www.</w:t>
        </w:r>
        <w:r w:rsidRPr="004370E4">
          <w:rPr>
            <w:rStyle w:val="Hyperlink"/>
            <w:rFonts w:ascii="Arial" w:hAnsi="Arial" w:cs="Arial"/>
            <w:b/>
            <w:bCs/>
          </w:rPr>
          <w:t>liga</w:t>
        </w:r>
        <w:r w:rsidRPr="004370E4">
          <w:rPr>
            <w:rStyle w:val="Hyperlink"/>
            <w:rFonts w:ascii="Arial" w:hAnsi="Arial" w:cs="Arial"/>
          </w:rPr>
          <w:t>-</w:t>
        </w:r>
        <w:r w:rsidRPr="004370E4">
          <w:rPr>
            <w:rStyle w:val="Hyperlink"/>
            <w:rFonts w:ascii="Arial" w:hAnsi="Arial" w:cs="Arial"/>
            <w:b/>
            <w:bCs/>
          </w:rPr>
          <w:t>rlp</w:t>
        </w:r>
        <w:r w:rsidRPr="004370E4">
          <w:rPr>
            <w:rStyle w:val="Hyperlink"/>
            <w:rFonts w:ascii="Arial" w:hAnsi="Arial" w:cs="Arial"/>
          </w:rPr>
          <w:t>.de</w:t>
        </w:r>
      </w:hyperlink>
    </w:p>
    <w:p w:rsidR="00CA4498" w:rsidRPr="00BD0206" w:rsidRDefault="00CA4498">
      <w:pPr>
        <w:rPr>
          <w:bCs/>
          <w:color w:val="000000"/>
          <w:sz w:val="28"/>
          <w:szCs w:val="28"/>
        </w:rPr>
      </w:pPr>
      <w:r w:rsidRPr="00BD0206">
        <w:rPr>
          <w:bCs/>
          <w:color w:val="000000"/>
          <w:sz w:val="28"/>
          <w:szCs w:val="28"/>
        </w:rPr>
        <w:lastRenderedPageBreak/>
        <w:t>Ergebnis der Arbeitsgruppen:</w:t>
      </w:r>
    </w:p>
    <w:p w:rsidR="00CA4498" w:rsidRPr="007A2650" w:rsidRDefault="00CA4498" w:rsidP="00B275D1">
      <w:pPr>
        <w:jc w:val="both"/>
        <w:rPr>
          <w:bCs/>
          <w:color w:val="000000"/>
          <w:sz w:val="24"/>
          <w:szCs w:val="24"/>
        </w:rPr>
      </w:pPr>
      <w:r w:rsidRPr="007A2650">
        <w:rPr>
          <w:bCs/>
          <w:color w:val="000000"/>
          <w:sz w:val="24"/>
          <w:szCs w:val="24"/>
        </w:rPr>
        <w:t xml:space="preserve">Mit einer Fachtagung am 16.04.2015 haben der Arbeitskreis Asyl Rheinland-Pfalz, die Arbeitsgemeinschaft der Beiräte für Migration und Integration in Rheinland-Pfalz, die Liga der Spitzenverbände der Freien Wohlfahrtspflege und der Initiativausschuss für Migrationspolitik in Rheinland-Pfalz das Thema „Unterbringung von Flüchtlingen“ mit PraktikerInnen, Verantwortlichen aus den Kommunen, ehrenamtlichen Unterstützern und NGOs diskutiert und nach möglichen Lösungsansätzen gesucht. Auf der Fachtagung wurden u.a. die möglichen Standards, die von einer Arbeitsgruppe aus Vertretern der Organisatoren vorgestellt wurden, in AGs besprochen, erweitert bzw. ergänzt. </w:t>
      </w:r>
    </w:p>
    <w:p w:rsidR="00CA4498" w:rsidRPr="007A2650" w:rsidRDefault="00CA4498" w:rsidP="001B1D46">
      <w:pPr>
        <w:jc w:val="both"/>
        <w:rPr>
          <w:bCs/>
          <w:color w:val="000000"/>
          <w:sz w:val="24"/>
          <w:szCs w:val="24"/>
        </w:rPr>
      </w:pPr>
      <w:r w:rsidRPr="007A2650">
        <w:rPr>
          <w:bCs/>
          <w:color w:val="000000"/>
          <w:sz w:val="24"/>
          <w:szCs w:val="24"/>
        </w:rPr>
        <w:t xml:space="preserve">Zusammengefasst sind hier die Ergebnisse dieser Diskussionen. </w:t>
      </w:r>
    </w:p>
    <w:p w:rsidR="00CA4498" w:rsidRPr="007A2650" w:rsidRDefault="00CA4498" w:rsidP="00B275D1">
      <w:pPr>
        <w:tabs>
          <w:tab w:val="num" w:pos="720"/>
        </w:tabs>
        <w:rPr>
          <w:b/>
          <w:bCs/>
          <w:color w:val="000000"/>
          <w:sz w:val="24"/>
          <w:szCs w:val="24"/>
        </w:rPr>
      </w:pPr>
      <w:r w:rsidRPr="007A2650">
        <w:rPr>
          <w:b/>
          <w:bCs/>
          <w:color w:val="000000"/>
          <w:sz w:val="24"/>
          <w:szCs w:val="24"/>
        </w:rPr>
        <w:t>Standards für Erstaufnahmeeinrichtungen und Gemeinschaftsunterkünfte</w:t>
      </w:r>
    </w:p>
    <w:p w:rsidR="00CA4498" w:rsidRPr="007A2650" w:rsidRDefault="00CA4498" w:rsidP="00B275D1">
      <w:pPr>
        <w:tabs>
          <w:tab w:val="num" w:pos="720"/>
        </w:tabs>
        <w:rPr>
          <w:bCs/>
          <w:color w:val="000000"/>
          <w:sz w:val="24"/>
          <w:szCs w:val="24"/>
        </w:rPr>
      </w:pPr>
      <w:r w:rsidRPr="007A2650">
        <w:rPr>
          <w:bCs/>
          <w:color w:val="000000"/>
          <w:sz w:val="24"/>
          <w:szCs w:val="24"/>
        </w:rPr>
        <w:t>Grundsätzlich gilt für EAE und GU, dass sie nicht in abgelegenen Orten, in Industriegebieten oder am Rande der Städte sein sollten. Das Einbinden in das Gemeinwesen muss gewährleistet sein und das Wohnumfeld soll ein selbstbestimmtes und eigenverantwortliches Leben der Bewohner ermöglichen. Das bedeutet:</w:t>
      </w:r>
    </w:p>
    <w:p w:rsidR="00CA4498" w:rsidRPr="007A2650" w:rsidRDefault="00CA4498" w:rsidP="00766751">
      <w:pPr>
        <w:pStyle w:val="Listenabsatz"/>
        <w:numPr>
          <w:ilvl w:val="0"/>
          <w:numId w:val="5"/>
        </w:numPr>
        <w:tabs>
          <w:tab w:val="num" w:pos="720"/>
        </w:tabs>
        <w:spacing w:after="0"/>
        <w:rPr>
          <w:color w:val="000000"/>
          <w:sz w:val="24"/>
          <w:szCs w:val="24"/>
        </w:rPr>
      </w:pPr>
      <w:r w:rsidRPr="007A2650">
        <w:rPr>
          <w:color w:val="000000"/>
          <w:sz w:val="24"/>
          <w:szCs w:val="24"/>
        </w:rPr>
        <w:t>ausreichende Infrastruktur (ÖPNV, Einkaufsmöglichkeiten, Kita, Schule, Ärzte, …), insbesondere der Zugang zu Kitas und Schulen muss gewährleistet sein.</w:t>
      </w:r>
    </w:p>
    <w:p w:rsidR="00CA4498" w:rsidRPr="007A2650" w:rsidRDefault="00CA4498" w:rsidP="00766751">
      <w:pPr>
        <w:numPr>
          <w:ilvl w:val="0"/>
          <w:numId w:val="1"/>
        </w:numPr>
        <w:spacing w:after="0"/>
        <w:rPr>
          <w:color w:val="000000"/>
          <w:sz w:val="24"/>
          <w:szCs w:val="24"/>
        </w:rPr>
      </w:pPr>
      <w:r w:rsidRPr="007A2650">
        <w:rPr>
          <w:color w:val="000000"/>
          <w:sz w:val="24"/>
          <w:szCs w:val="24"/>
        </w:rPr>
        <w:t>Der Schutz der Intimsphäre der einzelnen Bewohner hat Priorität.</w:t>
      </w:r>
    </w:p>
    <w:p w:rsidR="00CA4498" w:rsidRPr="007A2650" w:rsidRDefault="00CA4498" w:rsidP="00766751">
      <w:pPr>
        <w:numPr>
          <w:ilvl w:val="0"/>
          <w:numId w:val="1"/>
        </w:numPr>
        <w:spacing w:after="0"/>
        <w:rPr>
          <w:color w:val="000000"/>
          <w:sz w:val="24"/>
          <w:szCs w:val="24"/>
        </w:rPr>
      </w:pPr>
      <w:r w:rsidRPr="007A2650">
        <w:rPr>
          <w:color w:val="000000"/>
          <w:sz w:val="24"/>
          <w:szCs w:val="24"/>
        </w:rPr>
        <w:t>Gemeinschaftsräume (Spielzimmer, Unterrichtsräume Gebetsraum,..) müssen vorhanden sein.</w:t>
      </w:r>
    </w:p>
    <w:p w:rsidR="00CA4498" w:rsidRPr="007A2650" w:rsidRDefault="00CA4498" w:rsidP="00766751">
      <w:pPr>
        <w:numPr>
          <w:ilvl w:val="0"/>
          <w:numId w:val="1"/>
        </w:numPr>
        <w:spacing w:after="0"/>
        <w:rPr>
          <w:color w:val="000000"/>
          <w:sz w:val="24"/>
          <w:szCs w:val="24"/>
        </w:rPr>
      </w:pPr>
      <w:r w:rsidRPr="007A2650">
        <w:rPr>
          <w:color w:val="000000"/>
          <w:sz w:val="24"/>
          <w:szCs w:val="24"/>
        </w:rPr>
        <w:t xml:space="preserve">In den Zimmern befinden sich abschließbare Schränke. Jeder Bewohner hat einen einzelnen Schrank. </w:t>
      </w:r>
    </w:p>
    <w:p w:rsidR="00CA4498" w:rsidRPr="007A2650" w:rsidRDefault="00CA4498" w:rsidP="00766751">
      <w:pPr>
        <w:numPr>
          <w:ilvl w:val="0"/>
          <w:numId w:val="1"/>
        </w:numPr>
        <w:spacing w:after="0"/>
        <w:rPr>
          <w:color w:val="000000"/>
          <w:sz w:val="24"/>
          <w:szCs w:val="24"/>
        </w:rPr>
      </w:pPr>
      <w:r w:rsidRPr="007A2650">
        <w:rPr>
          <w:color w:val="000000"/>
          <w:sz w:val="24"/>
          <w:szCs w:val="24"/>
        </w:rPr>
        <w:t>Internetzugang, Notruftelefon insbesondere für alleinstehende Frauen oder Mädchen, auch als Sicherheit vor rassistischen Übergriffen müssen zur Verfügung gestellt werden.</w:t>
      </w:r>
    </w:p>
    <w:p w:rsidR="00CA4498" w:rsidRPr="007A2650" w:rsidRDefault="00CA4498" w:rsidP="00766751">
      <w:pPr>
        <w:numPr>
          <w:ilvl w:val="0"/>
          <w:numId w:val="1"/>
        </w:numPr>
        <w:spacing w:after="0"/>
        <w:rPr>
          <w:color w:val="000000"/>
          <w:sz w:val="24"/>
          <w:szCs w:val="24"/>
        </w:rPr>
      </w:pPr>
      <w:r w:rsidRPr="007A2650">
        <w:rPr>
          <w:color w:val="000000"/>
          <w:sz w:val="24"/>
          <w:szCs w:val="24"/>
        </w:rPr>
        <w:t>Sanitäre Anlagen sind in ausreichender Zahl vorhanden (pro 5 Personen eine Toilette/eine Dusche),  getrennt nach  Geschlechtern.</w:t>
      </w:r>
    </w:p>
    <w:p w:rsidR="00CA4498" w:rsidRPr="007A2650" w:rsidRDefault="00CA4498" w:rsidP="00766751">
      <w:pPr>
        <w:numPr>
          <w:ilvl w:val="0"/>
          <w:numId w:val="1"/>
        </w:numPr>
        <w:spacing w:after="0"/>
        <w:rPr>
          <w:color w:val="000000"/>
          <w:sz w:val="24"/>
          <w:szCs w:val="24"/>
        </w:rPr>
      </w:pPr>
      <w:r w:rsidRPr="007A2650">
        <w:rPr>
          <w:color w:val="000000"/>
          <w:sz w:val="24"/>
          <w:szCs w:val="24"/>
        </w:rPr>
        <w:t xml:space="preserve"> Das Außengelände soll kindergerecht mit einem Spielplatz ausgestattet sein und auch Erwachsenen Möglichkeiten zum Sport aber auch zum Zurückziehen/Ausruhen bieten.</w:t>
      </w:r>
    </w:p>
    <w:p w:rsidR="00CA4498" w:rsidRPr="007A2650" w:rsidRDefault="00CA4498" w:rsidP="00766751">
      <w:pPr>
        <w:numPr>
          <w:ilvl w:val="0"/>
          <w:numId w:val="1"/>
        </w:numPr>
        <w:spacing w:after="0"/>
        <w:rPr>
          <w:color w:val="000000"/>
          <w:sz w:val="24"/>
          <w:szCs w:val="24"/>
        </w:rPr>
      </w:pPr>
      <w:r w:rsidRPr="007A2650">
        <w:rPr>
          <w:color w:val="000000"/>
          <w:sz w:val="24"/>
          <w:szCs w:val="24"/>
        </w:rPr>
        <w:t>Hausversammlungen sollen regelmäßig stattfinden, VertreterInnen von Flüchtlingen werden gewählt und haben ein Mitspracherecht.</w:t>
      </w:r>
    </w:p>
    <w:p w:rsidR="00CA4498" w:rsidRPr="007A2650" w:rsidRDefault="00CA4498" w:rsidP="00766751">
      <w:pPr>
        <w:numPr>
          <w:ilvl w:val="0"/>
          <w:numId w:val="1"/>
        </w:numPr>
        <w:spacing w:after="0"/>
        <w:rPr>
          <w:b/>
          <w:bCs/>
          <w:color w:val="000000"/>
          <w:sz w:val="24"/>
          <w:szCs w:val="24"/>
        </w:rPr>
      </w:pPr>
      <w:r w:rsidRPr="007A2650">
        <w:rPr>
          <w:color w:val="000000"/>
          <w:sz w:val="24"/>
          <w:szCs w:val="24"/>
        </w:rPr>
        <w:t>Es besteht ein vom Betreiber der EAE bzw. GU unabhängiges Beschwerdemanagement. Es sind zum einen dezentrale Beschwerdestellen, die an der Verfahrens- bzw. Sozialberatung angegliedert sind und die nach unbürokratischer Problemlösung suchen sollen und zum anderen eine überregionale Koordinierungsstelle, die für komplexere Einzelfälle zuständig ist aber auch bei strukturellen Mängeln in den Unterkünften eingeschaltet werden soll .</w:t>
      </w:r>
    </w:p>
    <w:p w:rsidR="00CA4498" w:rsidRPr="007A2650" w:rsidRDefault="00CA4498" w:rsidP="00766751">
      <w:pPr>
        <w:numPr>
          <w:ilvl w:val="0"/>
          <w:numId w:val="1"/>
        </w:numPr>
        <w:spacing w:after="0"/>
        <w:rPr>
          <w:color w:val="000000"/>
          <w:sz w:val="24"/>
          <w:szCs w:val="24"/>
        </w:rPr>
      </w:pPr>
      <w:r w:rsidRPr="007A2650">
        <w:rPr>
          <w:color w:val="000000"/>
          <w:sz w:val="24"/>
          <w:szCs w:val="24"/>
        </w:rPr>
        <w:lastRenderedPageBreak/>
        <w:t>Gemeinsame Begehungen durch Behörden + unabhängige NGOs / Organisationen sollen erlaubt sein und regelmäßig stattfinden.</w:t>
      </w:r>
    </w:p>
    <w:p w:rsidR="00CA4498" w:rsidRPr="007A2650" w:rsidRDefault="00CA4498" w:rsidP="003B665D">
      <w:pPr>
        <w:rPr>
          <w:b/>
          <w:bCs/>
          <w:color w:val="000000"/>
          <w:sz w:val="24"/>
          <w:szCs w:val="24"/>
        </w:rPr>
      </w:pPr>
    </w:p>
    <w:p w:rsidR="00CA4498" w:rsidRPr="007A2650" w:rsidRDefault="00CA4498" w:rsidP="003B665D">
      <w:pPr>
        <w:rPr>
          <w:b/>
          <w:bCs/>
          <w:color w:val="000000"/>
          <w:sz w:val="24"/>
          <w:szCs w:val="24"/>
        </w:rPr>
      </w:pPr>
      <w:r w:rsidRPr="007A2650">
        <w:rPr>
          <w:b/>
          <w:bCs/>
          <w:color w:val="000000"/>
          <w:sz w:val="24"/>
          <w:szCs w:val="24"/>
        </w:rPr>
        <w:t>Besondere Standards für Erstaufnahmeeinrichtungen</w:t>
      </w:r>
    </w:p>
    <w:p w:rsidR="00CA4498" w:rsidRPr="007A2650" w:rsidRDefault="00CA4498" w:rsidP="00766751">
      <w:pPr>
        <w:numPr>
          <w:ilvl w:val="0"/>
          <w:numId w:val="2"/>
        </w:numPr>
        <w:spacing w:after="0"/>
        <w:rPr>
          <w:color w:val="000000"/>
          <w:sz w:val="24"/>
          <w:szCs w:val="24"/>
        </w:rPr>
      </w:pPr>
      <w:r w:rsidRPr="007A2650">
        <w:rPr>
          <w:color w:val="000000"/>
          <w:sz w:val="24"/>
          <w:szCs w:val="24"/>
        </w:rPr>
        <w:t>mindestens 9 m² pro Person</w:t>
      </w:r>
    </w:p>
    <w:p w:rsidR="00CA4498" w:rsidRPr="007A2650" w:rsidRDefault="00CA4498" w:rsidP="00766751">
      <w:pPr>
        <w:numPr>
          <w:ilvl w:val="0"/>
          <w:numId w:val="2"/>
        </w:numPr>
        <w:spacing w:after="0"/>
        <w:rPr>
          <w:color w:val="000000"/>
          <w:sz w:val="24"/>
          <w:szCs w:val="24"/>
        </w:rPr>
      </w:pPr>
      <w:r w:rsidRPr="007A2650">
        <w:rPr>
          <w:color w:val="000000"/>
          <w:sz w:val="24"/>
          <w:szCs w:val="24"/>
        </w:rPr>
        <w:t>nicht mehr als 4 Personen in einem Zimmer</w:t>
      </w:r>
    </w:p>
    <w:p w:rsidR="00CA4498" w:rsidRPr="007A2650" w:rsidRDefault="00CA4498" w:rsidP="00766751">
      <w:pPr>
        <w:numPr>
          <w:ilvl w:val="0"/>
          <w:numId w:val="2"/>
        </w:numPr>
        <w:spacing w:after="0"/>
        <w:rPr>
          <w:color w:val="000000"/>
          <w:sz w:val="24"/>
          <w:szCs w:val="24"/>
        </w:rPr>
      </w:pPr>
      <w:r w:rsidRPr="007A2650">
        <w:rPr>
          <w:color w:val="000000"/>
          <w:sz w:val="24"/>
          <w:szCs w:val="24"/>
        </w:rPr>
        <w:t xml:space="preserve">Besuchsempfang muss unbürokratisch möglich sein. Für die Sicherheit der Bewohner wird nachts ein Pförtner anwesend sein. </w:t>
      </w:r>
    </w:p>
    <w:p w:rsidR="00CA4498" w:rsidRPr="007A2650" w:rsidRDefault="00CA4498" w:rsidP="00766751">
      <w:pPr>
        <w:numPr>
          <w:ilvl w:val="0"/>
          <w:numId w:val="2"/>
        </w:numPr>
        <w:spacing w:after="0"/>
        <w:rPr>
          <w:color w:val="000000"/>
          <w:sz w:val="24"/>
          <w:szCs w:val="24"/>
        </w:rPr>
      </w:pPr>
      <w:r w:rsidRPr="007A2650">
        <w:rPr>
          <w:color w:val="000000"/>
          <w:sz w:val="24"/>
          <w:szCs w:val="24"/>
        </w:rPr>
        <w:t>pro 5 Personen eine Dusche / 1 Toilette</w:t>
      </w:r>
    </w:p>
    <w:p w:rsidR="00CA4498" w:rsidRPr="007A2650" w:rsidRDefault="00CA4498" w:rsidP="00766751">
      <w:pPr>
        <w:numPr>
          <w:ilvl w:val="0"/>
          <w:numId w:val="2"/>
        </w:numPr>
        <w:spacing w:after="0"/>
        <w:rPr>
          <w:color w:val="000000"/>
          <w:sz w:val="24"/>
          <w:szCs w:val="24"/>
        </w:rPr>
      </w:pPr>
      <w:r w:rsidRPr="007A2650">
        <w:rPr>
          <w:color w:val="000000"/>
          <w:sz w:val="24"/>
          <w:szCs w:val="24"/>
        </w:rPr>
        <w:t xml:space="preserve">Identifizierung von Schutzbedürftigen: für sie könnten in der EAE Wohngruppen mit einer geringen Belegung und einer besonderen Betreuung eingerichtet werden. Nach dem Aufenthalt in der EAE sollen Schutzbedürftige direkt in Wohnungen dezentral untergebracht werden. </w:t>
      </w:r>
    </w:p>
    <w:p w:rsidR="00CA4498" w:rsidRPr="007A2650" w:rsidRDefault="00CA4498" w:rsidP="00766751">
      <w:pPr>
        <w:numPr>
          <w:ilvl w:val="0"/>
          <w:numId w:val="2"/>
        </w:numPr>
        <w:spacing w:after="0"/>
        <w:rPr>
          <w:color w:val="000000"/>
          <w:sz w:val="24"/>
          <w:szCs w:val="24"/>
        </w:rPr>
      </w:pPr>
      <w:r w:rsidRPr="007A2650">
        <w:rPr>
          <w:color w:val="000000"/>
          <w:sz w:val="24"/>
          <w:szCs w:val="24"/>
        </w:rPr>
        <w:t xml:space="preserve">Für das medizinische Screening und die medizinische Versorgung ist ausreichend Personal da:  Eine tägliche Sprechstunde durch Ärzte und Krankenschwestern ist anzubieten. </w:t>
      </w:r>
    </w:p>
    <w:p w:rsidR="00CA4498" w:rsidRPr="007A2650" w:rsidRDefault="00CA4498" w:rsidP="00766751">
      <w:pPr>
        <w:numPr>
          <w:ilvl w:val="0"/>
          <w:numId w:val="2"/>
        </w:numPr>
        <w:spacing w:after="0"/>
        <w:rPr>
          <w:color w:val="000000"/>
          <w:sz w:val="24"/>
          <w:szCs w:val="24"/>
        </w:rPr>
      </w:pPr>
      <w:r w:rsidRPr="007A2650">
        <w:rPr>
          <w:color w:val="000000"/>
          <w:sz w:val="24"/>
          <w:szCs w:val="24"/>
        </w:rPr>
        <w:t xml:space="preserve">psychotherapeutisches Angebot </w:t>
      </w:r>
    </w:p>
    <w:p w:rsidR="00CA4498" w:rsidRPr="007A2650" w:rsidRDefault="00CA4498" w:rsidP="00766751">
      <w:pPr>
        <w:numPr>
          <w:ilvl w:val="0"/>
          <w:numId w:val="2"/>
        </w:numPr>
        <w:spacing w:after="0"/>
        <w:rPr>
          <w:color w:val="000000"/>
          <w:sz w:val="24"/>
          <w:szCs w:val="24"/>
        </w:rPr>
      </w:pPr>
      <w:r w:rsidRPr="007A2650">
        <w:rPr>
          <w:color w:val="000000"/>
          <w:sz w:val="24"/>
          <w:szCs w:val="24"/>
        </w:rPr>
        <w:t xml:space="preserve">Der Zugang zu einer allgemeinen Sozialberatung, zu einer Migrationsberatung und zur Verfahrensberatung muss gewährleistet sein. Diese Stellen müssen Büro und Beratungsräume in der EAE haben. Sie sind unabhängig vom Betreiber. </w:t>
      </w:r>
    </w:p>
    <w:p w:rsidR="00CA4498" w:rsidRPr="007A2650" w:rsidRDefault="00CA4498" w:rsidP="00766751">
      <w:pPr>
        <w:spacing w:after="0"/>
        <w:rPr>
          <w:color w:val="000000"/>
          <w:sz w:val="24"/>
          <w:szCs w:val="24"/>
        </w:rPr>
      </w:pPr>
    </w:p>
    <w:p w:rsidR="00CA4498" w:rsidRPr="007A2650" w:rsidRDefault="00CA4498" w:rsidP="00766751">
      <w:pPr>
        <w:spacing w:after="0"/>
        <w:rPr>
          <w:color w:val="000000"/>
          <w:sz w:val="24"/>
          <w:szCs w:val="24"/>
        </w:rPr>
      </w:pPr>
    </w:p>
    <w:p w:rsidR="00CA4498" w:rsidRPr="007A2650" w:rsidRDefault="00CA4498" w:rsidP="00766751">
      <w:pPr>
        <w:spacing w:after="0"/>
        <w:rPr>
          <w:b/>
          <w:bCs/>
          <w:color w:val="000000"/>
          <w:sz w:val="24"/>
          <w:szCs w:val="24"/>
        </w:rPr>
      </w:pPr>
      <w:r w:rsidRPr="007A2650">
        <w:rPr>
          <w:b/>
          <w:bCs/>
          <w:color w:val="000000"/>
          <w:sz w:val="24"/>
          <w:szCs w:val="24"/>
        </w:rPr>
        <w:t>Besondere Standards für Gemeinschaftsunterkünfte</w:t>
      </w:r>
    </w:p>
    <w:p w:rsidR="00CA4498" w:rsidRPr="007A2650" w:rsidRDefault="00CA4498" w:rsidP="009D2B8B">
      <w:pPr>
        <w:rPr>
          <w:bCs/>
          <w:color w:val="000000"/>
          <w:sz w:val="24"/>
          <w:szCs w:val="24"/>
        </w:rPr>
      </w:pPr>
    </w:p>
    <w:p w:rsidR="00CA4498" w:rsidRPr="007A2650" w:rsidRDefault="00CA4498" w:rsidP="009D2B8B">
      <w:pPr>
        <w:rPr>
          <w:bCs/>
          <w:color w:val="000000"/>
          <w:sz w:val="24"/>
          <w:szCs w:val="24"/>
        </w:rPr>
      </w:pPr>
      <w:r w:rsidRPr="007A2650">
        <w:rPr>
          <w:bCs/>
          <w:color w:val="000000"/>
          <w:sz w:val="24"/>
          <w:szCs w:val="24"/>
        </w:rPr>
        <w:t>Die Unterbringung in einer GU soll immer die Notlösung oder höchstens  eine Übergangslösung sein (max. 6 Monate).  GUs sollen auf keinen Fall einen Lagercharakter haben, es sollen kleine Einrichtungen sein mit einer  maximalen Belegung von 50 Personen. Das Einbinden in das Gemeinwesen (GW) ist von großer Bedeutung und alle relevanten Akteure des GW sollen in unmittelbarer Nähe sein (Schulen, Kitas, Vereine, Behörden, Kirchengemeinden etc.)</w:t>
      </w:r>
    </w:p>
    <w:p w:rsidR="00CA4498" w:rsidRPr="007A2650" w:rsidRDefault="00CA4498" w:rsidP="00766751">
      <w:pPr>
        <w:numPr>
          <w:ilvl w:val="0"/>
          <w:numId w:val="3"/>
        </w:numPr>
        <w:spacing w:after="0"/>
        <w:rPr>
          <w:color w:val="000000"/>
          <w:sz w:val="24"/>
          <w:szCs w:val="24"/>
        </w:rPr>
      </w:pPr>
      <w:r w:rsidRPr="007A2650">
        <w:rPr>
          <w:color w:val="000000"/>
          <w:sz w:val="24"/>
          <w:szCs w:val="24"/>
        </w:rPr>
        <w:t>mind. 12 m² pro Person</w:t>
      </w:r>
    </w:p>
    <w:p w:rsidR="00CA4498" w:rsidRPr="007A2650" w:rsidRDefault="00CA4498" w:rsidP="00766751">
      <w:pPr>
        <w:numPr>
          <w:ilvl w:val="0"/>
          <w:numId w:val="3"/>
        </w:numPr>
        <w:spacing w:after="0"/>
        <w:rPr>
          <w:color w:val="000000"/>
          <w:sz w:val="24"/>
          <w:szCs w:val="24"/>
        </w:rPr>
      </w:pPr>
      <w:r w:rsidRPr="007A2650">
        <w:rPr>
          <w:color w:val="000000"/>
          <w:sz w:val="24"/>
          <w:szCs w:val="24"/>
        </w:rPr>
        <w:t>Einzelpersonen können in Zimmern untergebracht werden mit nicht mehr als 2 Personen pro Zimmer. Die Erledigung der unterschiedlichen Alltagstätigkeiten der einzelnen Bewohner der Zimmer muss ungestört möglich sein, Rückzugsmöglichkeiten müssen vorhanden sein.</w:t>
      </w:r>
    </w:p>
    <w:p w:rsidR="00CA4498" w:rsidRPr="007A2650" w:rsidRDefault="00CA4498" w:rsidP="00766751">
      <w:pPr>
        <w:numPr>
          <w:ilvl w:val="0"/>
          <w:numId w:val="3"/>
        </w:numPr>
        <w:spacing w:after="0"/>
        <w:rPr>
          <w:color w:val="000000"/>
          <w:sz w:val="24"/>
          <w:szCs w:val="24"/>
        </w:rPr>
      </w:pPr>
      <w:r w:rsidRPr="007A2650">
        <w:rPr>
          <w:color w:val="000000"/>
          <w:sz w:val="24"/>
          <w:szCs w:val="24"/>
        </w:rPr>
        <w:t xml:space="preserve">Familien mit Kindern, Paare, Alleinstehende mit Kindern sollen in abgeschlossenen Wohneinheiten mit eigenem Küchen- und Sanitärbereich. Die Erledigung der unterschiedlichen Alltagstätigkeiten der einzelnen Familienmitglieder z.B. Hausaufgaben der Kinder muss ungestört möglich sein, Rückzugsmöglichkeiten müssen vorhanden sein. </w:t>
      </w:r>
    </w:p>
    <w:p w:rsidR="00CA4498" w:rsidRPr="007A2650" w:rsidRDefault="00CA4498" w:rsidP="00766751">
      <w:pPr>
        <w:numPr>
          <w:ilvl w:val="0"/>
          <w:numId w:val="3"/>
        </w:numPr>
        <w:spacing w:after="0"/>
        <w:rPr>
          <w:color w:val="000000"/>
          <w:sz w:val="24"/>
          <w:szCs w:val="24"/>
        </w:rPr>
      </w:pPr>
      <w:r w:rsidRPr="007A2650">
        <w:rPr>
          <w:color w:val="000000"/>
          <w:sz w:val="24"/>
          <w:szCs w:val="24"/>
        </w:rPr>
        <w:lastRenderedPageBreak/>
        <w:t xml:space="preserve">Selbstversorgung ist zu gewährleisten, d.h ausreichende Kochmöglichkeiten für alle, insbesondere bei einer Unterbringung im Zimmer. Es müssen auch ausreichende Kühlschränke und Tiefkühlschränke vorhanden sein. </w:t>
      </w:r>
    </w:p>
    <w:p w:rsidR="00CA4498" w:rsidRPr="007A2650" w:rsidRDefault="00CA4498" w:rsidP="00766751">
      <w:pPr>
        <w:numPr>
          <w:ilvl w:val="0"/>
          <w:numId w:val="2"/>
        </w:numPr>
        <w:spacing w:after="0"/>
        <w:rPr>
          <w:color w:val="000000"/>
          <w:sz w:val="24"/>
          <w:szCs w:val="24"/>
        </w:rPr>
      </w:pPr>
      <w:r w:rsidRPr="007A2650">
        <w:rPr>
          <w:color w:val="000000"/>
          <w:sz w:val="24"/>
          <w:szCs w:val="24"/>
        </w:rPr>
        <w:t xml:space="preserve">Bedarfen von besonders Schutzbedürftigen muss entsprochen werden (Frauen, Kinder, …)  Sie sollen in kleineren Wohngruppen untergebracht werden und möglichst schnell in Wohnungen dezentral untergebracht werden. </w:t>
      </w:r>
    </w:p>
    <w:p w:rsidR="00CA4498" w:rsidRPr="007A2650" w:rsidRDefault="00CA4498" w:rsidP="00917A1E">
      <w:pPr>
        <w:numPr>
          <w:ilvl w:val="0"/>
          <w:numId w:val="4"/>
        </w:numPr>
        <w:rPr>
          <w:color w:val="000000"/>
          <w:sz w:val="24"/>
          <w:szCs w:val="24"/>
        </w:rPr>
      </w:pPr>
      <w:r w:rsidRPr="007A2650">
        <w:rPr>
          <w:color w:val="000000"/>
          <w:sz w:val="24"/>
          <w:szCs w:val="24"/>
        </w:rPr>
        <w:t xml:space="preserve"> Die Möglichkeit, selbst eine Wohnung anzumieten, muss gegeben werden und sich unbürokratisch gestalten. Die Bewohner müssen verstärkt Unterstützung bei der Wohnungssuche erhalten. </w:t>
      </w:r>
    </w:p>
    <w:p w:rsidR="00CA4498" w:rsidRPr="007A2650" w:rsidRDefault="00CA4498" w:rsidP="00917A1E">
      <w:pPr>
        <w:numPr>
          <w:ilvl w:val="0"/>
          <w:numId w:val="4"/>
        </w:numPr>
        <w:rPr>
          <w:color w:val="000000"/>
          <w:sz w:val="24"/>
          <w:szCs w:val="24"/>
        </w:rPr>
      </w:pPr>
      <w:r w:rsidRPr="007A2650">
        <w:rPr>
          <w:color w:val="000000"/>
          <w:sz w:val="24"/>
          <w:szCs w:val="24"/>
        </w:rPr>
        <w:t>Der Zugang zu einer allgemeinen Sozialberatung, zu einer Migrationsberatung und zur Verfahrensberatung muss gewährleistet sein.  Die  Betreuung in der Gemeinschaftsunterkunft muss durch Gemeinwesenarbeit flankiert werden.</w:t>
      </w:r>
    </w:p>
    <w:p w:rsidR="00CA4498" w:rsidRPr="007A2650" w:rsidRDefault="00CA4498" w:rsidP="00766751">
      <w:pPr>
        <w:rPr>
          <w:b/>
          <w:bCs/>
          <w:color w:val="000000"/>
          <w:sz w:val="24"/>
          <w:szCs w:val="24"/>
        </w:rPr>
      </w:pPr>
    </w:p>
    <w:p w:rsidR="00CA4498" w:rsidRPr="007A2650" w:rsidRDefault="00CA4498" w:rsidP="00766751">
      <w:pPr>
        <w:rPr>
          <w:b/>
          <w:bCs/>
          <w:color w:val="000000"/>
          <w:sz w:val="24"/>
          <w:szCs w:val="24"/>
        </w:rPr>
      </w:pPr>
      <w:r w:rsidRPr="007A2650">
        <w:rPr>
          <w:b/>
          <w:bCs/>
          <w:color w:val="000000"/>
          <w:sz w:val="24"/>
          <w:szCs w:val="24"/>
        </w:rPr>
        <w:t>Standards für dezentrale Unterbringung</w:t>
      </w:r>
    </w:p>
    <w:p w:rsidR="00CA4498" w:rsidRPr="007A2650" w:rsidRDefault="00CA4498" w:rsidP="003C5EA8">
      <w:pPr>
        <w:rPr>
          <w:color w:val="000000"/>
          <w:sz w:val="24"/>
          <w:szCs w:val="24"/>
        </w:rPr>
      </w:pPr>
      <w:r w:rsidRPr="007A2650">
        <w:rPr>
          <w:color w:val="000000"/>
          <w:sz w:val="24"/>
          <w:szCs w:val="24"/>
        </w:rPr>
        <w:t xml:space="preserve">Eine dezentrale Unterbringung ist die bevorzugte Unterbringungsform, vor allem für besonders Schutzbedürftige. Sie vermeidet Stigmatisierung und Ghettoisierung und ermöglicht eine schnellere Integration. Nur durch eine dezentrale Unterbringung ist ein selbstbestimmtes und eigenverantwortliches Leben gewährleistet. </w:t>
      </w:r>
    </w:p>
    <w:p w:rsidR="00CA4498" w:rsidRPr="007A2650" w:rsidRDefault="00CA4498" w:rsidP="00766751">
      <w:pPr>
        <w:pStyle w:val="Listenabsatz"/>
        <w:numPr>
          <w:ilvl w:val="0"/>
          <w:numId w:val="6"/>
        </w:numPr>
        <w:spacing w:after="0"/>
        <w:rPr>
          <w:color w:val="000000"/>
          <w:sz w:val="24"/>
          <w:szCs w:val="24"/>
        </w:rPr>
      </w:pPr>
      <w:r w:rsidRPr="007A2650">
        <w:rPr>
          <w:color w:val="000000"/>
          <w:sz w:val="24"/>
          <w:szCs w:val="24"/>
        </w:rPr>
        <w:t>Eine dezentrale Unterbringung bedeutet das Wohnen in regulären Wohnungen des allgemeinen Wohnungsmarktes. Es müssen angemessene Wohnungen sein, damit nach einer Anerkennung sichergestellt ist, dass die Kosten der Unterkunft durch das Jobcenter übernommen werden.</w:t>
      </w:r>
    </w:p>
    <w:p w:rsidR="00CA4498" w:rsidRPr="007A2650" w:rsidRDefault="00CA4498" w:rsidP="00766751">
      <w:pPr>
        <w:pStyle w:val="Listenabsatz"/>
        <w:numPr>
          <w:ilvl w:val="0"/>
          <w:numId w:val="6"/>
        </w:numPr>
        <w:spacing w:after="0"/>
        <w:rPr>
          <w:color w:val="000000"/>
          <w:sz w:val="24"/>
          <w:szCs w:val="24"/>
        </w:rPr>
      </w:pPr>
      <w:r w:rsidRPr="007A2650">
        <w:rPr>
          <w:color w:val="000000"/>
          <w:sz w:val="24"/>
          <w:szCs w:val="24"/>
        </w:rPr>
        <w:t xml:space="preserve">Die Kommunen stehen die Wohnungen zur Verfügung und garantieren die Übernahmen der laufenden Mietkosten und der Kaution. </w:t>
      </w:r>
    </w:p>
    <w:p w:rsidR="00CA4498" w:rsidRPr="007A2650" w:rsidRDefault="00CA4498" w:rsidP="00766751">
      <w:pPr>
        <w:pStyle w:val="Listenabsatz"/>
        <w:numPr>
          <w:ilvl w:val="0"/>
          <w:numId w:val="4"/>
        </w:numPr>
        <w:spacing w:after="0"/>
        <w:rPr>
          <w:color w:val="000000"/>
          <w:sz w:val="24"/>
          <w:szCs w:val="24"/>
        </w:rPr>
      </w:pPr>
      <w:r w:rsidRPr="007A2650">
        <w:rPr>
          <w:color w:val="000000"/>
          <w:sz w:val="24"/>
          <w:szCs w:val="24"/>
        </w:rPr>
        <w:t xml:space="preserve">Die Möglichkeit, selbst eine Wohnung anzumieten, muss gegeben werden und sich unbürokratisch gestalten. Die Flüchtlinge müssen durch die Kommunen verstärkt Unterstützung bei der Wohnungssuche erhalten. </w:t>
      </w:r>
    </w:p>
    <w:p w:rsidR="00CA4498" w:rsidRPr="007A2650" w:rsidRDefault="00CA4498" w:rsidP="00766751">
      <w:pPr>
        <w:pStyle w:val="Listenabsatz"/>
        <w:numPr>
          <w:ilvl w:val="0"/>
          <w:numId w:val="4"/>
        </w:numPr>
        <w:spacing w:after="0"/>
        <w:rPr>
          <w:color w:val="000000"/>
          <w:sz w:val="24"/>
          <w:szCs w:val="24"/>
        </w:rPr>
      </w:pPr>
      <w:r w:rsidRPr="007A2650">
        <w:rPr>
          <w:color w:val="000000"/>
          <w:sz w:val="24"/>
          <w:szCs w:val="24"/>
        </w:rPr>
        <w:t xml:space="preserve">Der Zugang zu einer allgemeinen Sozialberatung, zu einer Migrationsberatung und zur Verfahrensberatung muss gewährleistet sein. Das Beratungsverhältnis ist 1:60 und die Beratungsstelle muss in angemessener Entfernung zum Wohnort sein. </w:t>
      </w:r>
    </w:p>
    <w:p w:rsidR="00CA4498" w:rsidRPr="007A2650" w:rsidRDefault="00CA4498" w:rsidP="00766751">
      <w:pPr>
        <w:numPr>
          <w:ilvl w:val="0"/>
          <w:numId w:val="4"/>
        </w:numPr>
        <w:spacing w:after="0"/>
        <w:rPr>
          <w:color w:val="000000"/>
          <w:sz w:val="24"/>
          <w:szCs w:val="24"/>
        </w:rPr>
      </w:pPr>
      <w:r w:rsidRPr="007A2650">
        <w:rPr>
          <w:color w:val="000000"/>
          <w:sz w:val="24"/>
          <w:szCs w:val="24"/>
        </w:rPr>
        <w:t>Die Wohnungen dürfen nicht in abgelegenen Orten liegen; eine ausreichende Infrastruktur (ÖPNV, Einkaufsmöglichkeiten, Kita, Schule, Ärzte, …) muss vorhanden sein.</w:t>
      </w:r>
    </w:p>
    <w:p w:rsidR="00CA4498" w:rsidRPr="007A2650" w:rsidRDefault="00CA4498" w:rsidP="00766751">
      <w:pPr>
        <w:numPr>
          <w:ilvl w:val="0"/>
          <w:numId w:val="4"/>
        </w:numPr>
        <w:spacing w:after="0"/>
        <w:rPr>
          <w:color w:val="000000"/>
          <w:sz w:val="24"/>
          <w:szCs w:val="24"/>
        </w:rPr>
      </w:pPr>
      <w:r w:rsidRPr="007A2650">
        <w:rPr>
          <w:color w:val="000000"/>
          <w:sz w:val="24"/>
          <w:szCs w:val="24"/>
        </w:rPr>
        <w:t>Schutzbedürftige müssen die Möglichkeit haben, therapeutische Hilfe in der Nähe zu erhalten.</w:t>
      </w:r>
    </w:p>
    <w:p w:rsidR="00CA4498" w:rsidRPr="007A2650" w:rsidRDefault="00CA4498" w:rsidP="00766751">
      <w:pPr>
        <w:numPr>
          <w:ilvl w:val="0"/>
          <w:numId w:val="4"/>
        </w:numPr>
        <w:spacing w:after="0"/>
        <w:rPr>
          <w:color w:val="000000"/>
          <w:sz w:val="24"/>
          <w:szCs w:val="24"/>
        </w:rPr>
      </w:pPr>
      <w:r w:rsidRPr="007A2650">
        <w:rPr>
          <w:color w:val="000000"/>
          <w:sz w:val="24"/>
          <w:szCs w:val="24"/>
        </w:rPr>
        <w:t xml:space="preserve">Es dürfen keine verkappten Gemeinschaftsunterkünfte entstehen: Bei Anmietung der Wohnung durch eine Kommune müssen die Mindeststandards für Gemeinschaftsunterkünfte berücksichtigt werden. </w:t>
      </w:r>
    </w:p>
    <w:p w:rsidR="00CA4498" w:rsidRPr="007A2650" w:rsidRDefault="00CA4498">
      <w:pPr>
        <w:rPr>
          <w:color w:val="000000"/>
          <w:sz w:val="24"/>
          <w:szCs w:val="24"/>
        </w:rPr>
      </w:pPr>
    </w:p>
    <w:sectPr w:rsidR="00CA4498" w:rsidRPr="007A2650" w:rsidSect="008020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E070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589D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F5E25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ED85A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58014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B20B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7CD0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E225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64E8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FBE0654"/>
    <w:lvl w:ilvl="0">
      <w:start w:val="1"/>
      <w:numFmt w:val="bullet"/>
      <w:lvlText w:val=""/>
      <w:lvlJc w:val="left"/>
      <w:pPr>
        <w:tabs>
          <w:tab w:val="num" w:pos="360"/>
        </w:tabs>
        <w:ind w:left="360" w:hanging="360"/>
      </w:pPr>
      <w:rPr>
        <w:rFonts w:ascii="Symbol" w:hAnsi="Symbol" w:hint="default"/>
      </w:rPr>
    </w:lvl>
  </w:abstractNum>
  <w:abstractNum w:abstractNumId="10">
    <w:nsid w:val="0891612E"/>
    <w:multiLevelType w:val="hybridMultilevel"/>
    <w:tmpl w:val="D81AE810"/>
    <w:lvl w:ilvl="0" w:tplc="3F002C08">
      <w:start w:val="1"/>
      <w:numFmt w:val="bullet"/>
      <w:lvlText w:val="•"/>
      <w:lvlJc w:val="left"/>
      <w:pPr>
        <w:tabs>
          <w:tab w:val="num" w:pos="720"/>
        </w:tabs>
        <w:ind w:left="720" w:hanging="360"/>
      </w:pPr>
      <w:rPr>
        <w:rFonts w:ascii="Times New Roman" w:hAnsi="Times New Roman" w:hint="default"/>
      </w:rPr>
    </w:lvl>
    <w:lvl w:ilvl="1" w:tplc="A2FA0422" w:tentative="1">
      <w:start w:val="1"/>
      <w:numFmt w:val="bullet"/>
      <w:lvlText w:val="•"/>
      <w:lvlJc w:val="left"/>
      <w:pPr>
        <w:tabs>
          <w:tab w:val="num" w:pos="1440"/>
        </w:tabs>
        <w:ind w:left="1440" w:hanging="360"/>
      </w:pPr>
      <w:rPr>
        <w:rFonts w:ascii="Times New Roman" w:hAnsi="Times New Roman" w:hint="default"/>
      </w:rPr>
    </w:lvl>
    <w:lvl w:ilvl="2" w:tplc="DB7A956E" w:tentative="1">
      <w:start w:val="1"/>
      <w:numFmt w:val="bullet"/>
      <w:lvlText w:val="•"/>
      <w:lvlJc w:val="left"/>
      <w:pPr>
        <w:tabs>
          <w:tab w:val="num" w:pos="2160"/>
        </w:tabs>
        <w:ind w:left="2160" w:hanging="360"/>
      </w:pPr>
      <w:rPr>
        <w:rFonts w:ascii="Times New Roman" w:hAnsi="Times New Roman" w:hint="default"/>
      </w:rPr>
    </w:lvl>
    <w:lvl w:ilvl="3" w:tplc="24C89062" w:tentative="1">
      <w:start w:val="1"/>
      <w:numFmt w:val="bullet"/>
      <w:lvlText w:val="•"/>
      <w:lvlJc w:val="left"/>
      <w:pPr>
        <w:tabs>
          <w:tab w:val="num" w:pos="2880"/>
        </w:tabs>
        <w:ind w:left="2880" w:hanging="360"/>
      </w:pPr>
      <w:rPr>
        <w:rFonts w:ascii="Times New Roman" w:hAnsi="Times New Roman" w:hint="default"/>
      </w:rPr>
    </w:lvl>
    <w:lvl w:ilvl="4" w:tplc="9230B7F2" w:tentative="1">
      <w:start w:val="1"/>
      <w:numFmt w:val="bullet"/>
      <w:lvlText w:val="•"/>
      <w:lvlJc w:val="left"/>
      <w:pPr>
        <w:tabs>
          <w:tab w:val="num" w:pos="3600"/>
        </w:tabs>
        <w:ind w:left="3600" w:hanging="360"/>
      </w:pPr>
      <w:rPr>
        <w:rFonts w:ascii="Times New Roman" w:hAnsi="Times New Roman" w:hint="default"/>
      </w:rPr>
    </w:lvl>
    <w:lvl w:ilvl="5" w:tplc="7728A0C2" w:tentative="1">
      <w:start w:val="1"/>
      <w:numFmt w:val="bullet"/>
      <w:lvlText w:val="•"/>
      <w:lvlJc w:val="left"/>
      <w:pPr>
        <w:tabs>
          <w:tab w:val="num" w:pos="4320"/>
        </w:tabs>
        <w:ind w:left="4320" w:hanging="360"/>
      </w:pPr>
      <w:rPr>
        <w:rFonts w:ascii="Times New Roman" w:hAnsi="Times New Roman" w:hint="default"/>
      </w:rPr>
    </w:lvl>
    <w:lvl w:ilvl="6" w:tplc="E572D274" w:tentative="1">
      <w:start w:val="1"/>
      <w:numFmt w:val="bullet"/>
      <w:lvlText w:val="•"/>
      <w:lvlJc w:val="left"/>
      <w:pPr>
        <w:tabs>
          <w:tab w:val="num" w:pos="5040"/>
        </w:tabs>
        <w:ind w:left="5040" w:hanging="360"/>
      </w:pPr>
      <w:rPr>
        <w:rFonts w:ascii="Times New Roman" w:hAnsi="Times New Roman" w:hint="default"/>
      </w:rPr>
    </w:lvl>
    <w:lvl w:ilvl="7" w:tplc="5CB6379C" w:tentative="1">
      <w:start w:val="1"/>
      <w:numFmt w:val="bullet"/>
      <w:lvlText w:val="•"/>
      <w:lvlJc w:val="left"/>
      <w:pPr>
        <w:tabs>
          <w:tab w:val="num" w:pos="5760"/>
        </w:tabs>
        <w:ind w:left="5760" w:hanging="360"/>
      </w:pPr>
      <w:rPr>
        <w:rFonts w:ascii="Times New Roman" w:hAnsi="Times New Roman" w:hint="default"/>
      </w:rPr>
    </w:lvl>
    <w:lvl w:ilvl="8" w:tplc="E8049C8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4BB775F"/>
    <w:multiLevelType w:val="hybridMultilevel"/>
    <w:tmpl w:val="B57E2A4E"/>
    <w:lvl w:ilvl="0" w:tplc="5EDA3486">
      <w:start w:val="1"/>
      <w:numFmt w:val="bullet"/>
      <w:lvlText w:val="•"/>
      <w:lvlJc w:val="left"/>
      <w:pPr>
        <w:tabs>
          <w:tab w:val="num" w:pos="720"/>
        </w:tabs>
        <w:ind w:left="720" w:hanging="360"/>
      </w:pPr>
      <w:rPr>
        <w:rFonts w:ascii="Times New Roman" w:hAnsi="Times New Roman" w:hint="default"/>
      </w:rPr>
    </w:lvl>
    <w:lvl w:ilvl="1" w:tplc="74D23250" w:tentative="1">
      <w:start w:val="1"/>
      <w:numFmt w:val="bullet"/>
      <w:lvlText w:val="•"/>
      <w:lvlJc w:val="left"/>
      <w:pPr>
        <w:tabs>
          <w:tab w:val="num" w:pos="1440"/>
        </w:tabs>
        <w:ind w:left="1440" w:hanging="360"/>
      </w:pPr>
      <w:rPr>
        <w:rFonts w:ascii="Times New Roman" w:hAnsi="Times New Roman" w:hint="default"/>
      </w:rPr>
    </w:lvl>
    <w:lvl w:ilvl="2" w:tplc="85FA31A6" w:tentative="1">
      <w:start w:val="1"/>
      <w:numFmt w:val="bullet"/>
      <w:lvlText w:val="•"/>
      <w:lvlJc w:val="left"/>
      <w:pPr>
        <w:tabs>
          <w:tab w:val="num" w:pos="2160"/>
        </w:tabs>
        <w:ind w:left="2160" w:hanging="360"/>
      </w:pPr>
      <w:rPr>
        <w:rFonts w:ascii="Times New Roman" w:hAnsi="Times New Roman" w:hint="default"/>
      </w:rPr>
    </w:lvl>
    <w:lvl w:ilvl="3" w:tplc="F4A2B37E" w:tentative="1">
      <w:start w:val="1"/>
      <w:numFmt w:val="bullet"/>
      <w:lvlText w:val="•"/>
      <w:lvlJc w:val="left"/>
      <w:pPr>
        <w:tabs>
          <w:tab w:val="num" w:pos="2880"/>
        </w:tabs>
        <w:ind w:left="2880" w:hanging="360"/>
      </w:pPr>
      <w:rPr>
        <w:rFonts w:ascii="Times New Roman" w:hAnsi="Times New Roman" w:hint="default"/>
      </w:rPr>
    </w:lvl>
    <w:lvl w:ilvl="4" w:tplc="9B467B04" w:tentative="1">
      <w:start w:val="1"/>
      <w:numFmt w:val="bullet"/>
      <w:lvlText w:val="•"/>
      <w:lvlJc w:val="left"/>
      <w:pPr>
        <w:tabs>
          <w:tab w:val="num" w:pos="3600"/>
        </w:tabs>
        <w:ind w:left="3600" w:hanging="360"/>
      </w:pPr>
      <w:rPr>
        <w:rFonts w:ascii="Times New Roman" w:hAnsi="Times New Roman" w:hint="default"/>
      </w:rPr>
    </w:lvl>
    <w:lvl w:ilvl="5" w:tplc="AECEC5E0" w:tentative="1">
      <w:start w:val="1"/>
      <w:numFmt w:val="bullet"/>
      <w:lvlText w:val="•"/>
      <w:lvlJc w:val="left"/>
      <w:pPr>
        <w:tabs>
          <w:tab w:val="num" w:pos="4320"/>
        </w:tabs>
        <w:ind w:left="4320" w:hanging="360"/>
      </w:pPr>
      <w:rPr>
        <w:rFonts w:ascii="Times New Roman" w:hAnsi="Times New Roman" w:hint="default"/>
      </w:rPr>
    </w:lvl>
    <w:lvl w:ilvl="6" w:tplc="D33A11AC" w:tentative="1">
      <w:start w:val="1"/>
      <w:numFmt w:val="bullet"/>
      <w:lvlText w:val="•"/>
      <w:lvlJc w:val="left"/>
      <w:pPr>
        <w:tabs>
          <w:tab w:val="num" w:pos="5040"/>
        </w:tabs>
        <w:ind w:left="5040" w:hanging="360"/>
      </w:pPr>
      <w:rPr>
        <w:rFonts w:ascii="Times New Roman" w:hAnsi="Times New Roman" w:hint="default"/>
      </w:rPr>
    </w:lvl>
    <w:lvl w:ilvl="7" w:tplc="7B62C9FC" w:tentative="1">
      <w:start w:val="1"/>
      <w:numFmt w:val="bullet"/>
      <w:lvlText w:val="•"/>
      <w:lvlJc w:val="left"/>
      <w:pPr>
        <w:tabs>
          <w:tab w:val="num" w:pos="5760"/>
        </w:tabs>
        <w:ind w:left="5760" w:hanging="360"/>
      </w:pPr>
      <w:rPr>
        <w:rFonts w:ascii="Times New Roman" w:hAnsi="Times New Roman" w:hint="default"/>
      </w:rPr>
    </w:lvl>
    <w:lvl w:ilvl="8" w:tplc="5E067FF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26A6860"/>
    <w:multiLevelType w:val="hybridMultilevel"/>
    <w:tmpl w:val="D4102C30"/>
    <w:lvl w:ilvl="0" w:tplc="AD0045E8">
      <w:start w:val="1"/>
      <w:numFmt w:val="bullet"/>
      <w:lvlText w:val="•"/>
      <w:lvlJc w:val="left"/>
      <w:pPr>
        <w:tabs>
          <w:tab w:val="num" w:pos="720"/>
        </w:tabs>
        <w:ind w:left="720" w:hanging="360"/>
      </w:pPr>
      <w:rPr>
        <w:rFonts w:ascii="Times New Roman" w:hAnsi="Times New Roman" w:hint="default"/>
      </w:rPr>
    </w:lvl>
    <w:lvl w:ilvl="1" w:tplc="2F844634" w:tentative="1">
      <w:start w:val="1"/>
      <w:numFmt w:val="bullet"/>
      <w:lvlText w:val="•"/>
      <w:lvlJc w:val="left"/>
      <w:pPr>
        <w:tabs>
          <w:tab w:val="num" w:pos="1440"/>
        </w:tabs>
        <w:ind w:left="1440" w:hanging="360"/>
      </w:pPr>
      <w:rPr>
        <w:rFonts w:ascii="Times New Roman" w:hAnsi="Times New Roman" w:hint="default"/>
      </w:rPr>
    </w:lvl>
    <w:lvl w:ilvl="2" w:tplc="C09A7024" w:tentative="1">
      <w:start w:val="1"/>
      <w:numFmt w:val="bullet"/>
      <w:lvlText w:val="•"/>
      <w:lvlJc w:val="left"/>
      <w:pPr>
        <w:tabs>
          <w:tab w:val="num" w:pos="2160"/>
        </w:tabs>
        <w:ind w:left="2160" w:hanging="360"/>
      </w:pPr>
      <w:rPr>
        <w:rFonts w:ascii="Times New Roman" w:hAnsi="Times New Roman" w:hint="default"/>
      </w:rPr>
    </w:lvl>
    <w:lvl w:ilvl="3" w:tplc="806C4D8A" w:tentative="1">
      <w:start w:val="1"/>
      <w:numFmt w:val="bullet"/>
      <w:lvlText w:val="•"/>
      <w:lvlJc w:val="left"/>
      <w:pPr>
        <w:tabs>
          <w:tab w:val="num" w:pos="2880"/>
        </w:tabs>
        <w:ind w:left="2880" w:hanging="360"/>
      </w:pPr>
      <w:rPr>
        <w:rFonts w:ascii="Times New Roman" w:hAnsi="Times New Roman" w:hint="default"/>
      </w:rPr>
    </w:lvl>
    <w:lvl w:ilvl="4" w:tplc="027EF454" w:tentative="1">
      <w:start w:val="1"/>
      <w:numFmt w:val="bullet"/>
      <w:lvlText w:val="•"/>
      <w:lvlJc w:val="left"/>
      <w:pPr>
        <w:tabs>
          <w:tab w:val="num" w:pos="3600"/>
        </w:tabs>
        <w:ind w:left="3600" w:hanging="360"/>
      </w:pPr>
      <w:rPr>
        <w:rFonts w:ascii="Times New Roman" w:hAnsi="Times New Roman" w:hint="default"/>
      </w:rPr>
    </w:lvl>
    <w:lvl w:ilvl="5" w:tplc="CBFC389E" w:tentative="1">
      <w:start w:val="1"/>
      <w:numFmt w:val="bullet"/>
      <w:lvlText w:val="•"/>
      <w:lvlJc w:val="left"/>
      <w:pPr>
        <w:tabs>
          <w:tab w:val="num" w:pos="4320"/>
        </w:tabs>
        <w:ind w:left="4320" w:hanging="360"/>
      </w:pPr>
      <w:rPr>
        <w:rFonts w:ascii="Times New Roman" w:hAnsi="Times New Roman" w:hint="default"/>
      </w:rPr>
    </w:lvl>
    <w:lvl w:ilvl="6" w:tplc="6C848376" w:tentative="1">
      <w:start w:val="1"/>
      <w:numFmt w:val="bullet"/>
      <w:lvlText w:val="•"/>
      <w:lvlJc w:val="left"/>
      <w:pPr>
        <w:tabs>
          <w:tab w:val="num" w:pos="5040"/>
        </w:tabs>
        <w:ind w:left="5040" w:hanging="360"/>
      </w:pPr>
      <w:rPr>
        <w:rFonts w:ascii="Times New Roman" w:hAnsi="Times New Roman" w:hint="default"/>
      </w:rPr>
    </w:lvl>
    <w:lvl w:ilvl="7" w:tplc="C438443E" w:tentative="1">
      <w:start w:val="1"/>
      <w:numFmt w:val="bullet"/>
      <w:lvlText w:val="•"/>
      <w:lvlJc w:val="left"/>
      <w:pPr>
        <w:tabs>
          <w:tab w:val="num" w:pos="5760"/>
        </w:tabs>
        <w:ind w:left="5760" w:hanging="360"/>
      </w:pPr>
      <w:rPr>
        <w:rFonts w:ascii="Times New Roman" w:hAnsi="Times New Roman" w:hint="default"/>
      </w:rPr>
    </w:lvl>
    <w:lvl w:ilvl="8" w:tplc="615EC68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4440261"/>
    <w:multiLevelType w:val="hybridMultilevel"/>
    <w:tmpl w:val="E2743B6E"/>
    <w:lvl w:ilvl="0" w:tplc="5CA0E01E">
      <w:start w:val="1"/>
      <w:numFmt w:val="bullet"/>
      <w:lvlText w:val="•"/>
      <w:lvlJc w:val="left"/>
      <w:pPr>
        <w:tabs>
          <w:tab w:val="num" w:pos="720"/>
        </w:tabs>
        <w:ind w:left="720" w:hanging="360"/>
      </w:pPr>
      <w:rPr>
        <w:rFonts w:ascii="Times New Roman" w:hAnsi="Times New Roman" w:hint="default"/>
      </w:rPr>
    </w:lvl>
    <w:lvl w:ilvl="1" w:tplc="7C5A1FBC" w:tentative="1">
      <w:start w:val="1"/>
      <w:numFmt w:val="bullet"/>
      <w:lvlText w:val="•"/>
      <w:lvlJc w:val="left"/>
      <w:pPr>
        <w:tabs>
          <w:tab w:val="num" w:pos="1440"/>
        </w:tabs>
        <w:ind w:left="1440" w:hanging="360"/>
      </w:pPr>
      <w:rPr>
        <w:rFonts w:ascii="Times New Roman" w:hAnsi="Times New Roman" w:hint="default"/>
      </w:rPr>
    </w:lvl>
    <w:lvl w:ilvl="2" w:tplc="B7D6399C" w:tentative="1">
      <w:start w:val="1"/>
      <w:numFmt w:val="bullet"/>
      <w:lvlText w:val="•"/>
      <w:lvlJc w:val="left"/>
      <w:pPr>
        <w:tabs>
          <w:tab w:val="num" w:pos="2160"/>
        </w:tabs>
        <w:ind w:left="2160" w:hanging="360"/>
      </w:pPr>
      <w:rPr>
        <w:rFonts w:ascii="Times New Roman" w:hAnsi="Times New Roman" w:hint="default"/>
      </w:rPr>
    </w:lvl>
    <w:lvl w:ilvl="3" w:tplc="82CA059C" w:tentative="1">
      <w:start w:val="1"/>
      <w:numFmt w:val="bullet"/>
      <w:lvlText w:val="•"/>
      <w:lvlJc w:val="left"/>
      <w:pPr>
        <w:tabs>
          <w:tab w:val="num" w:pos="2880"/>
        </w:tabs>
        <w:ind w:left="2880" w:hanging="360"/>
      </w:pPr>
      <w:rPr>
        <w:rFonts w:ascii="Times New Roman" w:hAnsi="Times New Roman" w:hint="default"/>
      </w:rPr>
    </w:lvl>
    <w:lvl w:ilvl="4" w:tplc="7922AFF2" w:tentative="1">
      <w:start w:val="1"/>
      <w:numFmt w:val="bullet"/>
      <w:lvlText w:val="•"/>
      <w:lvlJc w:val="left"/>
      <w:pPr>
        <w:tabs>
          <w:tab w:val="num" w:pos="3600"/>
        </w:tabs>
        <w:ind w:left="3600" w:hanging="360"/>
      </w:pPr>
      <w:rPr>
        <w:rFonts w:ascii="Times New Roman" w:hAnsi="Times New Roman" w:hint="default"/>
      </w:rPr>
    </w:lvl>
    <w:lvl w:ilvl="5" w:tplc="8A7E721C" w:tentative="1">
      <w:start w:val="1"/>
      <w:numFmt w:val="bullet"/>
      <w:lvlText w:val="•"/>
      <w:lvlJc w:val="left"/>
      <w:pPr>
        <w:tabs>
          <w:tab w:val="num" w:pos="4320"/>
        </w:tabs>
        <w:ind w:left="4320" w:hanging="360"/>
      </w:pPr>
      <w:rPr>
        <w:rFonts w:ascii="Times New Roman" w:hAnsi="Times New Roman" w:hint="default"/>
      </w:rPr>
    </w:lvl>
    <w:lvl w:ilvl="6" w:tplc="298074AA" w:tentative="1">
      <w:start w:val="1"/>
      <w:numFmt w:val="bullet"/>
      <w:lvlText w:val="•"/>
      <w:lvlJc w:val="left"/>
      <w:pPr>
        <w:tabs>
          <w:tab w:val="num" w:pos="5040"/>
        </w:tabs>
        <w:ind w:left="5040" w:hanging="360"/>
      </w:pPr>
      <w:rPr>
        <w:rFonts w:ascii="Times New Roman" w:hAnsi="Times New Roman" w:hint="default"/>
      </w:rPr>
    </w:lvl>
    <w:lvl w:ilvl="7" w:tplc="0638D564" w:tentative="1">
      <w:start w:val="1"/>
      <w:numFmt w:val="bullet"/>
      <w:lvlText w:val="•"/>
      <w:lvlJc w:val="left"/>
      <w:pPr>
        <w:tabs>
          <w:tab w:val="num" w:pos="5760"/>
        </w:tabs>
        <w:ind w:left="5760" w:hanging="360"/>
      </w:pPr>
      <w:rPr>
        <w:rFonts w:ascii="Times New Roman" w:hAnsi="Times New Roman" w:hint="default"/>
      </w:rPr>
    </w:lvl>
    <w:lvl w:ilvl="8" w:tplc="E46C819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8DF31BD"/>
    <w:multiLevelType w:val="hybridMultilevel"/>
    <w:tmpl w:val="CC7E9E6C"/>
    <w:lvl w:ilvl="0" w:tplc="AD0045E8">
      <w:start w:val="1"/>
      <w:numFmt w:val="bullet"/>
      <w:lvlText w:val="•"/>
      <w:lvlJc w:val="left"/>
      <w:pPr>
        <w:tabs>
          <w:tab w:val="num" w:pos="720"/>
        </w:tabs>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80C4422"/>
    <w:multiLevelType w:val="hybridMultilevel"/>
    <w:tmpl w:val="2DA8C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2"/>
  </w:num>
  <w:num w:numId="5">
    <w:abstractNumId w:val="15"/>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8B"/>
    <w:rsid w:val="000375CC"/>
    <w:rsid w:val="00192D3C"/>
    <w:rsid w:val="001A6F3D"/>
    <w:rsid w:val="001B1D46"/>
    <w:rsid w:val="00207224"/>
    <w:rsid w:val="00247463"/>
    <w:rsid w:val="00313C55"/>
    <w:rsid w:val="00372C7E"/>
    <w:rsid w:val="003B665D"/>
    <w:rsid w:val="003C5EA8"/>
    <w:rsid w:val="00411348"/>
    <w:rsid w:val="00435762"/>
    <w:rsid w:val="004370E4"/>
    <w:rsid w:val="004F6B1F"/>
    <w:rsid w:val="006523D0"/>
    <w:rsid w:val="006D2F30"/>
    <w:rsid w:val="00766751"/>
    <w:rsid w:val="007712A3"/>
    <w:rsid w:val="007A2650"/>
    <w:rsid w:val="00802007"/>
    <w:rsid w:val="008E49D8"/>
    <w:rsid w:val="00917A1E"/>
    <w:rsid w:val="00960D30"/>
    <w:rsid w:val="009D2B8B"/>
    <w:rsid w:val="00A35A99"/>
    <w:rsid w:val="00AB3AF0"/>
    <w:rsid w:val="00B275D1"/>
    <w:rsid w:val="00BB4497"/>
    <w:rsid w:val="00BD0206"/>
    <w:rsid w:val="00C019A5"/>
    <w:rsid w:val="00CA4498"/>
    <w:rsid w:val="00D34AEA"/>
    <w:rsid w:val="00E40532"/>
    <w:rsid w:val="00F47A3C"/>
    <w:rsid w:val="00F71B49"/>
    <w:rsid w:val="00F7402B"/>
    <w:rsid w:val="00F90F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2007"/>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3B665D"/>
    <w:pPr>
      <w:ind w:left="720"/>
      <w:contextualSpacing/>
    </w:pPr>
  </w:style>
  <w:style w:type="paragraph" w:styleId="Sprechblasentext">
    <w:name w:val="Balloon Text"/>
    <w:basedOn w:val="Standard"/>
    <w:link w:val="SprechblasentextZchn"/>
    <w:uiPriority w:val="99"/>
    <w:semiHidden/>
    <w:rsid w:val="004357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435762"/>
    <w:rPr>
      <w:rFonts w:ascii="Segoe UI" w:hAnsi="Segoe UI" w:cs="Segoe UI"/>
      <w:sz w:val="18"/>
      <w:szCs w:val="18"/>
    </w:rPr>
  </w:style>
  <w:style w:type="character" w:styleId="HTMLZitat">
    <w:name w:val="HTML Cite"/>
    <w:basedOn w:val="Absatz-Standardschriftart"/>
    <w:uiPriority w:val="99"/>
    <w:rsid w:val="007712A3"/>
    <w:rPr>
      <w:rFonts w:cs="Times New Roman"/>
      <w:color w:val="006621"/>
    </w:rPr>
  </w:style>
  <w:style w:type="character" w:styleId="Hyperlink">
    <w:name w:val="Hyperlink"/>
    <w:basedOn w:val="Absatz-Standardschriftart"/>
    <w:uiPriority w:val="99"/>
    <w:rsid w:val="007712A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2007"/>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3B665D"/>
    <w:pPr>
      <w:ind w:left="720"/>
      <w:contextualSpacing/>
    </w:pPr>
  </w:style>
  <w:style w:type="paragraph" w:styleId="Sprechblasentext">
    <w:name w:val="Balloon Text"/>
    <w:basedOn w:val="Standard"/>
    <w:link w:val="SprechblasentextZchn"/>
    <w:uiPriority w:val="99"/>
    <w:semiHidden/>
    <w:rsid w:val="004357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435762"/>
    <w:rPr>
      <w:rFonts w:ascii="Segoe UI" w:hAnsi="Segoe UI" w:cs="Segoe UI"/>
      <w:sz w:val="18"/>
      <w:szCs w:val="18"/>
    </w:rPr>
  </w:style>
  <w:style w:type="character" w:styleId="HTMLZitat">
    <w:name w:val="HTML Cite"/>
    <w:basedOn w:val="Absatz-Standardschriftart"/>
    <w:uiPriority w:val="99"/>
    <w:rsid w:val="007712A3"/>
    <w:rPr>
      <w:rFonts w:cs="Times New Roman"/>
      <w:color w:val="006621"/>
    </w:rPr>
  </w:style>
  <w:style w:type="character" w:styleId="Hyperlink">
    <w:name w:val="Hyperlink"/>
    <w:basedOn w:val="Absatz-Standardschriftart"/>
    <w:uiPriority w:val="99"/>
    <w:rsid w:val="007712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1581">
      <w:marLeft w:val="0"/>
      <w:marRight w:val="0"/>
      <w:marTop w:val="0"/>
      <w:marBottom w:val="0"/>
      <w:divBdr>
        <w:top w:val="none" w:sz="0" w:space="0" w:color="auto"/>
        <w:left w:val="none" w:sz="0" w:space="0" w:color="auto"/>
        <w:bottom w:val="none" w:sz="0" w:space="0" w:color="auto"/>
        <w:right w:val="none" w:sz="0" w:space="0" w:color="auto"/>
      </w:divBdr>
      <w:divsChild>
        <w:div w:id="137721569">
          <w:marLeft w:val="547"/>
          <w:marRight w:val="0"/>
          <w:marTop w:val="115"/>
          <w:marBottom w:val="0"/>
          <w:divBdr>
            <w:top w:val="none" w:sz="0" w:space="0" w:color="auto"/>
            <w:left w:val="none" w:sz="0" w:space="0" w:color="auto"/>
            <w:bottom w:val="none" w:sz="0" w:space="0" w:color="auto"/>
            <w:right w:val="none" w:sz="0" w:space="0" w:color="auto"/>
          </w:divBdr>
        </w:div>
        <w:div w:id="137721576">
          <w:marLeft w:val="547"/>
          <w:marRight w:val="0"/>
          <w:marTop w:val="115"/>
          <w:marBottom w:val="0"/>
          <w:divBdr>
            <w:top w:val="none" w:sz="0" w:space="0" w:color="auto"/>
            <w:left w:val="none" w:sz="0" w:space="0" w:color="auto"/>
            <w:bottom w:val="none" w:sz="0" w:space="0" w:color="auto"/>
            <w:right w:val="none" w:sz="0" w:space="0" w:color="auto"/>
          </w:divBdr>
        </w:div>
        <w:div w:id="137721577">
          <w:marLeft w:val="547"/>
          <w:marRight w:val="0"/>
          <w:marTop w:val="115"/>
          <w:marBottom w:val="0"/>
          <w:divBdr>
            <w:top w:val="none" w:sz="0" w:space="0" w:color="auto"/>
            <w:left w:val="none" w:sz="0" w:space="0" w:color="auto"/>
            <w:bottom w:val="none" w:sz="0" w:space="0" w:color="auto"/>
            <w:right w:val="none" w:sz="0" w:space="0" w:color="auto"/>
          </w:divBdr>
        </w:div>
        <w:div w:id="137721580">
          <w:marLeft w:val="547"/>
          <w:marRight w:val="0"/>
          <w:marTop w:val="115"/>
          <w:marBottom w:val="0"/>
          <w:divBdr>
            <w:top w:val="none" w:sz="0" w:space="0" w:color="auto"/>
            <w:left w:val="none" w:sz="0" w:space="0" w:color="auto"/>
            <w:bottom w:val="none" w:sz="0" w:space="0" w:color="auto"/>
            <w:right w:val="none" w:sz="0" w:space="0" w:color="auto"/>
          </w:divBdr>
        </w:div>
        <w:div w:id="137721586">
          <w:marLeft w:val="547"/>
          <w:marRight w:val="0"/>
          <w:marTop w:val="115"/>
          <w:marBottom w:val="0"/>
          <w:divBdr>
            <w:top w:val="none" w:sz="0" w:space="0" w:color="auto"/>
            <w:left w:val="none" w:sz="0" w:space="0" w:color="auto"/>
            <w:bottom w:val="none" w:sz="0" w:space="0" w:color="auto"/>
            <w:right w:val="none" w:sz="0" w:space="0" w:color="auto"/>
          </w:divBdr>
        </w:div>
        <w:div w:id="137721587">
          <w:marLeft w:val="547"/>
          <w:marRight w:val="0"/>
          <w:marTop w:val="115"/>
          <w:marBottom w:val="0"/>
          <w:divBdr>
            <w:top w:val="none" w:sz="0" w:space="0" w:color="auto"/>
            <w:left w:val="none" w:sz="0" w:space="0" w:color="auto"/>
            <w:bottom w:val="none" w:sz="0" w:space="0" w:color="auto"/>
            <w:right w:val="none" w:sz="0" w:space="0" w:color="auto"/>
          </w:divBdr>
        </w:div>
        <w:div w:id="137721593">
          <w:marLeft w:val="547"/>
          <w:marRight w:val="0"/>
          <w:marTop w:val="115"/>
          <w:marBottom w:val="0"/>
          <w:divBdr>
            <w:top w:val="none" w:sz="0" w:space="0" w:color="auto"/>
            <w:left w:val="none" w:sz="0" w:space="0" w:color="auto"/>
            <w:bottom w:val="none" w:sz="0" w:space="0" w:color="auto"/>
            <w:right w:val="none" w:sz="0" w:space="0" w:color="auto"/>
          </w:divBdr>
        </w:div>
      </w:divsChild>
    </w:div>
    <w:div w:id="137721592">
      <w:marLeft w:val="0"/>
      <w:marRight w:val="0"/>
      <w:marTop w:val="0"/>
      <w:marBottom w:val="0"/>
      <w:divBdr>
        <w:top w:val="none" w:sz="0" w:space="0" w:color="auto"/>
        <w:left w:val="none" w:sz="0" w:space="0" w:color="auto"/>
        <w:bottom w:val="none" w:sz="0" w:space="0" w:color="auto"/>
        <w:right w:val="none" w:sz="0" w:space="0" w:color="auto"/>
      </w:divBdr>
      <w:divsChild>
        <w:div w:id="137721572">
          <w:marLeft w:val="547"/>
          <w:marRight w:val="0"/>
          <w:marTop w:val="115"/>
          <w:marBottom w:val="0"/>
          <w:divBdr>
            <w:top w:val="none" w:sz="0" w:space="0" w:color="auto"/>
            <w:left w:val="none" w:sz="0" w:space="0" w:color="auto"/>
            <w:bottom w:val="none" w:sz="0" w:space="0" w:color="auto"/>
            <w:right w:val="none" w:sz="0" w:space="0" w:color="auto"/>
          </w:divBdr>
        </w:div>
        <w:div w:id="137721574">
          <w:marLeft w:val="547"/>
          <w:marRight w:val="0"/>
          <w:marTop w:val="115"/>
          <w:marBottom w:val="0"/>
          <w:divBdr>
            <w:top w:val="none" w:sz="0" w:space="0" w:color="auto"/>
            <w:left w:val="none" w:sz="0" w:space="0" w:color="auto"/>
            <w:bottom w:val="none" w:sz="0" w:space="0" w:color="auto"/>
            <w:right w:val="none" w:sz="0" w:space="0" w:color="auto"/>
          </w:divBdr>
        </w:div>
        <w:div w:id="137721578">
          <w:marLeft w:val="547"/>
          <w:marRight w:val="0"/>
          <w:marTop w:val="115"/>
          <w:marBottom w:val="0"/>
          <w:divBdr>
            <w:top w:val="none" w:sz="0" w:space="0" w:color="auto"/>
            <w:left w:val="none" w:sz="0" w:space="0" w:color="auto"/>
            <w:bottom w:val="none" w:sz="0" w:space="0" w:color="auto"/>
            <w:right w:val="none" w:sz="0" w:space="0" w:color="auto"/>
          </w:divBdr>
        </w:div>
        <w:div w:id="137721584">
          <w:marLeft w:val="547"/>
          <w:marRight w:val="0"/>
          <w:marTop w:val="115"/>
          <w:marBottom w:val="0"/>
          <w:divBdr>
            <w:top w:val="none" w:sz="0" w:space="0" w:color="auto"/>
            <w:left w:val="none" w:sz="0" w:space="0" w:color="auto"/>
            <w:bottom w:val="none" w:sz="0" w:space="0" w:color="auto"/>
            <w:right w:val="none" w:sz="0" w:space="0" w:color="auto"/>
          </w:divBdr>
        </w:div>
        <w:div w:id="137721585">
          <w:marLeft w:val="547"/>
          <w:marRight w:val="0"/>
          <w:marTop w:val="115"/>
          <w:marBottom w:val="0"/>
          <w:divBdr>
            <w:top w:val="none" w:sz="0" w:space="0" w:color="auto"/>
            <w:left w:val="none" w:sz="0" w:space="0" w:color="auto"/>
            <w:bottom w:val="none" w:sz="0" w:space="0" w:color="auto"/>
            <w:right w:val="none" w:sz="0" w:space="0" w:color="auto"/>
          </w:divBdr>
        </w:div>
        <w:div w:id="137721588">
          <w:marLeft w:val="547"/>
          <w:marRight w:val="0"/>
          <w:marTop w:val="115"/>
          <w:marBottom w:val="0"/>
          <w:divBdr>
            <w:top w:val="none" w:sz="0" w:space="0" w:color="auto"/>
            <w:left w:val="none" w:sz="0" w:space="0" w:color="auto"/>
            <w:bottom w:val="none" w:sz="0" w:space="0" w:color="auto"/>
            <w:right w:val="none" w:sz="0" w:space="0" w:color="auto"/>
          </w:divBdr>
        </w:div>
        <w:div w:id="137721591">
          <w:marLeft w:val="547"/>
          <w:marRight w:val="0"/>
          <w:marTop w:val="115"/>
          <w:marBottom w:val="0"/>
          <w:divBdr>
            <w:top w:val="none" w:sz="0" w:space="0" w:color="auto"/>
            <w:left w:val="none" w:sz="0" w:space="0" w:color="auto"/>
            <w:bottom w:val="none" w:sz="0" w:space="0" w:color="auto"/>
            <w:right w:val="none" w:sz="0" w:space="0" w:color="auto"/>
          </w:divBdr>
        </w:div>
        <w:div w:id="137721597">
          <w:marLeft w:val="547"/>
          <w:marRight w:val="0"/>
          <w:marTop w:val="115"/>
          <w:marBottom w:val="0"/>
          <w:divBdr>
            <w:top w:val="none" w:sz="0" w:space="0" w:color="auto"/>
            <w:left w:val="none" w:sz="0" w:space="0" w:color="auto"/>
            <w:bottom w:val="none" w:sz="0" w:space="0" w:color="auto"/>
            <w:right w:val="none" w:sz="0" w:space="0" w:color="auto"/>
          </w:divBdr>
        </w:div>
      </w:divsChild>
    </w:div>
    <w:div w:id="137721595">
      <w:marLeft w:val="0"/>
      <w:marRight w:val="0"/>
      <w:marTop w:val="0"/>
      <w:marBottom w:val="0"/>
      <w:divBdr>
        <w:top w:val="none" w:sz="0" w:space="0" w:color="auto"/>
        <w:left w:val="none" w:sz="0" w:space="0" w:color="auto"/>
        <w:bottom w:val="none" w:sz="0" w:space="0" w:color="auto"/>
        <w:right w:val="none" w:sz="0" w:space="0" w:color="auto"/>
      </w:divBdr>
      <w:divsChild>
        <w:div w:id="137721570">
          <w:marLeft w:val="547"/>
          <w:marRight w:val="0"/>
          <w:marTop w:val="115"/>
          <w:marBottom w:val="0"/>
          <w:divBdr>
            <w:top w:val="none" w:sz="0" w:space="0" w:color="auto"/>
            <w:left w:val="none" w:sz="0" w:space="0" w:color="auto"/>
            <w:bottom w:val="none" w:sz="0" w:space="0" w:color="auto"/>
            <w:right w:val="none" w:sz="0" w:space="0" w:color="auto"/>
          </w:divBdr>
        </w:div>
        <w:div w:id="137721579">
          <w:marLeft w:val="547"/>
          <w:marRight w:val="0"/>
          <w:marTop w:val="115"/>
          <w:marBottom w:val="0"/>
          <w:divBdr>
            <w:top w:val="none" w:sz="0" w:space="0" w:color="auto"/>
            <w:left w:val="none" w:sz="0" w:space="0" w:color="auto"/>
            <w:bottom w:val="none" w:sz="0" w:space="0" w:color="auto"/>
            <w:right w:val="none" w:sz="0" w:space="0" w:color="auto"/>
          </w:divBdr>
        </w:div>
        <w:div w:id="137721583">
          <w:marLeft w:val="547"/>
          <w:marRight w:val="0"/>
          <w:marTop w:val="115"/>
          <w:marBottom w:val="0"/>
          <w:divBdr>
            <w:top w:val="none" w:sz="0" w:space="0" w:color="auto"/>
            <w:left w:val="none" w:sz="0" w:space="0" w:color="auto"/>
            <w:bottom w:val="none" w:sz="0" w:space="0" w:color="auto"/>
            <w:right w:val="none" w:sz="0" w:space="0" w:color="auto"/>
          </w:divBdr>
        </w:div>
        <w:div w:id="137721589">
          <w:marLeft w:val="547"/>
          <w:marRight w:val="0"/>
          <w:marTop w:val="115"/>
          <w:marBottom w:val="0"/>
          <w:divBdr>
            <w:top w:val="none" w:sz="0" w:space="0" w:color="auto"/>
            <w:left w:val="none" w:sz="0" w:space="0" w:color="auto"/>
            <w:bottom w:val="none" w:sz="0" w:space="0" w:color="auto"/>
            <w:right w:val="none" w:sz="0" w:space="0" w:color="auto"/>
          </w:divBdr>
        </w:div>
        <w:div w:id="137721594">
          <w:marLeft w:val="547"/>
          <w:marRight w:val="0"/>
          <w:marTop w:val="115"/>
          <w:marBottom w:val="0"/>
          <w:divBdr>
            <w:top w:val="none" w:sz="0" w:space="0" w:color="auto"/>
            <w:left w:val="none" w:sz="0" w:space="0" w:color="auto"/>
            <w:bottom w:val="none" w:sz="0" w:space="0" w:color="auto"/>
            <w:right w:val="none" w:sz="0" w:space="0" w:color="auto"/>
          </w:divBdr>
        </w:div>
      </w:divsChild>
    </w:div>
    <w:div w:id="137721598">
      <w:marLeft w:val="0"/>
      <w:marRight w:val="0"/>
      <w:marTop w:val="0"/>
      <w:marBottom w:val="0"/>
      <w:divBdr>
        <w:top w:val="none" w:sz="0" w:space="0" w:color="auto"/>
        <w:left w:val="none" w:sz="0" w:space="0" w:color="auto"/>
        <w:bottom w:val="none" w:sz="0" w:space="0" w:color="auto"/>
        <w:right w:val="none" w:sz="0" w:space="0" w:color="auto"/>
      </w:divBdr>
      <w:divsChild>
        <w:div w:id="137721567">
          <w:marLeft w:val="547"/>
          <w:marRight w:val="0"/>
          <w:marTop w:val="115"/>
          <w:marBottom w:val="0"/>
          <w:divBdr>
            <w:top w:val="none" w:sz="0" w:space="0" w:color="auto"/>
            <w:left w:val="none" w:sz="0" w:space="0" w:color="auto"/>
            <w:bottom w:val="none" w:sz="0" w:space="0" w:color="auto"/>
            <w:right w:val="none" w:sz="0" w:space="0" w:color="auto"/>
          </w:divBdr>
        </w:div>
        <w:div w:id="137721568">
          <w:marLeft w:val="547"/>
          <w:marRight w:val="0"/>
          <w:marTop w:val="115"/>
          <w:marBottom w:val="0"/>
          <w:divBdr>
            <w:top w:val="none" w:sz="0" w:space="0" w:color="auto"/>
            <w:left w:val="none" w:sz="0" w:space="0" w:color="auto"/>
            <w:bottom w:val="none" w:sz="0" w:space="0" w:color="auto"/>
            <w:right w:val="none" w:sz="0" w:space="0" w:color="auto"/>
          </w:divBdr>
        </w:div>
        <w:div w:id="137721571">
          <w:marLeft w:val="547"/>
          <w:marRight w:val="0"/>
          <w:marTop w:val="115"/>
          <w:marBottom w:val="0"/>
          <w:divBdr>
            <w:top w:val="none" w:sz="0" w:space="0" w:color="auto"/>
            <w:left w:val="none" w:sz="0" w:space="0" w:color="auto"/>
            <w:bottom w:val="none" w:sz="0" w:space="0" w:color="auto"/>
            <w:right w:val="none" w:sz="0" w:space="0" w:color="auto"/>
          </w:divBdr>
        </w:div>
        <w:div w:id="137721573">
          <w:marLeft w:val="547"/>
          <w:marRight w:val="0"/>
          <w:marTop w:val="115"/>
          <w:marBottom w:val="0"/>
          <w:divBdr>
            <w:top w:val="none" w:sz="0" w:space="0" w:color="auto"/>
            <w:left w:val="none" w:sz="0" w:space="0" w:color="auto"/>
            <w:bottom w:val="none" w:sz="0" w:space="0" w:color="auto"/>
            <w:right w:val="none" w:sz="0" w:space="0" w:color="auto"/>
          </w:divBdr>
        </w:div>
        <w:div w:id="137721575">
          <w:marLeft w:val="547"/>
          <w:marRight w:val="0"/>
          <w:marTop w:val="115"/>
          <w:marBottom w:val="0"/>
          <w:divBdr>
            <w:top w:val="none" w:sz="0" w:space="0" w:color="auto"/>
            <w:left w:val="none" w:sz="0" w:space="0" w:color="auto"/>
            <w:bottom w:val="none" w:sz="0" w:space="0" w:color="auto"/>
            <w:right w:val="none" w:sz="0" w:space="0" w:color="auto"/>
          </w:divBdr>
        </w:div>
        <w:div w:id="137721582">
          <w:marLeft w:val="547"/>
          <w:marRight w:val="0"/>
          <w:marTop w:val="115"/>
          <w:marBottom w:val="0"/>
          <w:divBdr>
            <w:top w:val="none" w:sz="0" w:space="0" w:color="auto"/>
            <w:left w:val="none" w:sz="0" w:space="0" w:color="auto"/>
            <w:bottom w:val="none" w:sz="0" w:space="0" w:color="auto"/>
            <w:right w:val="none" w:sz="0" w:space="0" w:color="auto"/>
          </w:divBdr>
        </w:div>
        <w:div w:id="137721590">
          <w:marLeft w:val="547"/>
          <w:marRight w:val="0"/>
          <w:marTop w:val="115"/>
          <w:marBottom w:val="0"/>
          <w:divBdr>
            <w:top w:val="none" w:sz="0" w:space="0" w:color="auto"/>
            <w:left w:val="none" w:sz="0" w:space="0" w:color="auto"/>
            <w:bottom w:val="none" w:sz="0" w:space="0" w:color="auto"/>
            <w:right w:val="none" w:sz="0" w:space="0" w:color="auto"/>
          </w:divBdr>
        </w:div>
        <w:div w:id="13772159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ga-rlp.de" TargetMode="Externa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1664</Words>
  <Characters>10484</Characters>
  <Application>Microsoft Office Word</Application>
  <DocSecurity>4</DocSecurity>
  <Lines>87</Lines>
  <Paragraphs>24</Paragraphs>
  <ScaleCrop>false</ScaleCrop>
  <Company>DRK Landesverband RLP e.V.</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einer Fachtagung am 16</dc:title>
  <dc:creator>Onangolo</dc:creator>
  <cp:lastModifiedBy>Fink, Sylvia</cp:lastModifiedBy>
  <cp:revision>2</cp:revision>
  <cp:lastPrinted>2016-06-06T08:10:00Z</cp:lastPrinted>
  <dcterms:created xsi:type="dcterms:W3CDTF">2016-06-06T09:43:00Z</dcterms:created>
  <dcterms:modified xsi:type="dcterms:W3CDTF">2016-06-06T09:43:00Z</dcterms:modified>
</cp:coreProperties>
</file>